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E1" w:rsidRPr="001557DD" w:rsidRDefault="00831EE1" w:rsidP="00831EE1">
      <w:pPr>
        <w:spacing w:after="0"/>
        <w:jc w:val="both"/>
        <w:rPr>
          <w:rFonts w:ascii="Times New Roman" w:hAnsi="Times New Roman" w:cs="Times New Roman"/>
          <w:sz w:val="24"/>
          <w:szCs w:val="24"/>
        </w:rPr>
      </w:pPr>
      <w:r w:rsidRPr="001557DD">
        <w:rPr>
          <w:rFonts w:ascii="Times New Roman" w:hAnsi="Times New Roman" w:cs="Times New Roman"/>
          <w:sz w:val="24"/>
          <w:szCs w:val="24"/>
        </w:rPr>
        <w:t>Osnovna škola Pakoštane</w:t>
      </w:r>
    </w:p>
    <w:p w:rsidR="00831EE1" w:rsidRPr="001557DD" w:rsidRDefault="00831EE1" w:rsidP="00831EE1">
      <w:pPr>
        <w:spacing w:after="0"/>
        <w:jc w:val="both"/>
        <w:rPr>
          <w:rFonts w:ascii="Times New Roman" w:hAnsi="Times New Roman" w:cs="Times New Roman"/>
          <w:sz w:val="24"/>
          <w:szCs w:val="24"/>
        </w:rPr>
      </w:pPr>
      <w:r w:rsidRPr="001557DD">
        <w:rPr>
          <w:rFonts w:ascii="Times New Roman" w:hAnsi="Times New Roman" w:cs="Times New Roman"/>
          <w:sz w:val="24"/>
          <w:szCs w:val="24"/>
        </w:rPr>
        <w:t>Bana Josipa Jelačića 1</w:t>
      </w:r>
    </w:p>
    <w:p w:rsidR="00831EE1" w:rsidRPr="001557DD" w:rsidRDefault="00831EE1" w:rsidP="00831EE1">
      <w:pPr>
        <w:jc w:val="both"/>
        <w:rPr>
          <w:rFonts w:ascii="Times New Roman" w:hAnsi="Times New Roman" w:cs="Times New Roman"/>
          <w:sz w:val="24"/>
          <w:szCs w:val="24"/>
        </w:rPr>
      </w:pPr>
      <w:r w:rsidRPr="001557DD">
        <w:rPr>
          <w:rFonts w:ascii="Times New Roman" w:hAnsi="Times New Roman" w:cs="Times New Roman"/>
          <w:sz w:val="24"/>
          <w:szCs w:val="24"/>
        </w:rPr>
        <w:t>23211 Pakoštane</w:t>
      </w:r>
    </w:p>
    <w:p w:rsidR="00A908D9" w:rsidRDefault="00A908D9" w:rsidP="00A908D9">
      <w:pPr>
        <w:jc w:val="both"/>
        <w:rPr>
          <w:rFonts w:ascii="Times New Roman" w:hAnsi="Times New Roman" w:cs="Times New Roman"/>
          <w:sz w:val="24"/>
          <w:szCs w:val="24"/>
        </w:rPr>
      </w:pPr>
    </w:p>
    <w:p w:rsidR="00A908D9" w:rsidRPr="00A908D9" w:rsidRDefault="00A908D9" w:rsidP="00A908D9">
      <w:pPr>
        <w:jc w:val="both"/>
        <w:rPr>
          <w:rFonts w:ascii="Times New Roman" w:hAnsi="Times New Roman" w:cs="Times New Roman"/>
          <w:sz w:val="24"/>
          <w:szCs w:val="24"/>
        </w:rPr>
      </w:pPr>
      <w:r w:rsidRPr="00A908D9">
        <w:rPr>
          <w:rFonts w:ascii="Times New Roman" w:hAnsi="Times New Roman" w:cs="Times New Roman"/>
          <w:sz w:val="24"/>
          <w:szCs w:val="24"/>
        </w:rPr>
        <w:t>KLASA:</w:t>
      </w:r>
      <w:r w:rsidR="002411D0">
        <w:rPr>
          <w:rFonts w:ascii="Times New Roman" w:hAnsi="Times New Roman" w:cs="Times New Roman"/>
          <w:sz w:val="24"/>
          <w:szCs w:val="24"/>
        </w:rPr>
        <w:t xml:space="preserve"> 602-02/19-01/18</w:t>
      </w:r>
    </w:p>
    <w:p w:rsidR="00A908D9" w:rsidRPr="00A908D9" w:rsidRDefault="00A908D9" w:rsidP="00A908D9">
      <w:pPr>
        <w:jc w:val="both"/>
        <w:rPr>
          <w:rFonts w:ascii="Times New Roman" w:hAnsi="Times New Roman" w:cs="Times New Roman"/>
          <w:sz w:val="24"/>
          <w:szCs w:val="24"/>
        </w:rPr>
      </w:pPr>
      <w:r w:rsidRPr="00A908D9">
        <w:rPr>
          <w:rFonts w:ascii="Times New Roman" w:hAnsi="Times New Roman" w:cs="Times New Roman"/>
          <w:sz w:val="24"/>
          <w:szCs w:val="24"/>
        </w:rPr>
        <w:t xml:space="preserve">URBROJ: </w:t>
      </w:r>
      <w:r w:rsidR="002411D0">
        <w:rPr>
          <w:rFonts w:ascii="Times New Roman" w:hAnsi="Times New Roman" w:cs="Times New Roman"/>
          <w:sz w:val="24"/>
          <w:szCs w:val="24"/>
        </w:rPr>
        <w:t>2198-1-31-01-19-1</w:t>
      </w:r>
      <w:bookmarkStart w:id="0" w:name="_GoBack"/>
      <w:bookmarkEnd w:id="0"/>
    </w:p>
    <w:p w:rsidR="00A908D9" w:rsidRPr="00A908D9" w:rsidRDefault="00A908D9" w:rsidP="00A908D9">
      <w:pPr>
        <w:jc w:val="both"/>
        <w:rPr>
          <w:rFonts w:ascii="Times New Roman" w:hAnsi="Times New Roman" w:cs="Times New Roman"/>
          <w:sz w:val="24"/>
          <w:szCs w:val="24"/>
        </w:rPr>
      </w:pPr>
      <w:r>
        <w:rPr>
          <w:rFonts w:ascii="Times New Roman" w:hAnsi="Times New Roman" w:cs="Times New Roman"/>
          <w:sz w:val="24"/>
          <w:szCs w:val="24"/>
        </w:rPr>
        <w:t>Pakoštane,</w:t>
      </w:r>
      <w:r w:rsidRPr="00A908D9">
        <w:rPr>
          <w:rFonts w:ascii="Times New Roman" w:hAnsi="Times New Roman" w:cs="Times New Roman"/>
          <w:sz w:val="24"/>
          <w:szCs w:val="24"/>
        </w:rPr>
        <w:t xml:space="preserve"> </w:t>
      </w:r>
      <w:r w:rsidR="00797BF0">
        <w:rPr>
          <w:rFonts w:ascii="Times New Roman" w:hAnsi="Times New Roman" w:cs="Times New Roman"/>
          <w:sz w:val="24"/>
          <w:szCs w:val="24"/>
        </w:rPr>
        <w:t>rujan</w:t>
      </w:r>
      <w:r w:rsidRPr="00A908D9">
        <w:rPr>
          <w:rFonts w:ascii="Times New Roman" w:hAnsi="Times New Roman" w:cs="Times New Roman"/>
          <w:sz w:val="24"/>
          <w:szCs w:val="24"/>
        </w:rPr>
        <w:t xml:space="preserve"> 201</w:t>
      </w:r>
      <w:r w:rsidR="00D64081">
        <w:rPr>
          <w:rFonts w:ascii="Times New Roman" w:hAnsi="Times New Roman" w:cs="Times New Roman"/>
          <w:sz w:val="24"/>
          <w:szCs w:val="24"/>
        </w:rPr>
        <w:t>9</w:t>
      </w:r>
      <w:r w:rsidRPr="00A908D9">
        <w:rPr>
          <w:rFonts w:ascii="Times New Roman" w:hAnsi="Times New Roman" w:cs="Times New Roman"/>
          <w:sz w:val="24"/>
          <w:szCs w:val="24"/>
        </w:rPr>
        <w:t xml:space="preserve">. </w:t>
      </w:r>
    </w:p>
    <w:p w:rsidR="00831EE1" w:rsidRPr="001557DD" w:rsidRDefault="00831EE1" w:rsidP="00A908D9">
      <w:pPr>
        <w:jc w:val="both"/>
        <w:rPr>
          <w:rFonts w:ascii="Times New Roman" w:hAnsi="Times New Roman" w:cs="Times New Roman"/>
          <w:sz w:val="24"/>
          <w:szCs w:val="24"/>
        </w:rPr>
      </w:pPr>
    </w:p>
    <w:p w:rsidR="00265ED5" w:rsidRPr="001557DD" w:rsidRDefault="00265ED5" w:rsidP="00A908D9">
      <w:pPr>
        <w:jc w:val="both"/>
        <w:rPr>
          <w:rFonts w:ascii="Times New Roman" w:hAnsi="Times New Roman" w:cs="Times New Roman"/>
          <w:sz w:val="24"/>
          <w:szCs w:val="24"/>
        </w:rPr>
      </w:pPr>
    </w:p>
    <w:p w:rsidR="00265ED5" w:rsidRPr="001557DD" w:rsidRDefault="00265ED5" w:rsidP="00A908D9">
      <w:pPr>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C652C0" w:rsidP="00265ED5">
      <w:pPr>
        <w:spacing w:after="0"/>
        <w:jc w:val="center"/>
        <w:rPr>
          <w:rFonts w:ascii="Times New Roman" w:hAnsi="Times New Roman" w:cs="Times New Roman"/>
          <w:b/>
          <w:sz w:val="32"/>
          <w:szCs w:val="24"/>
        </w:rPr>
      </w:pPr>
      <w:r>
        <w:rPr>
          <w:rFonts w:ascii="Times New Roman" w:hAnsi="Times New Roman" w:cs="Times New Roman"/>
          <w:b/>
          <w:sz w:val="32"/>
          <w:szCs w:val="24"/>
        </w:rPr>
        <w:t xml:space="preserve">Izvješće o realizaciji godišnjeg plana i programa rada </w:t>
      </w:r>
      <w:r w:rsidR="00642F9C">
        <w:rPr>
          <w:rFonts w:ascii="Times New Roman" w:hAnsi="Times New Roman" w:cs="Times New Roman"/>
          <w:b/>
          <w:sz w:val="32"/>
          <w:szCs w:val="24"/>
        </w:rPr>
        <w:t>u</w:t>
      </w:r>
      <w:r w:rsidR="00265ED5" w:rsidRPr="001557DD">
        <w:rPr>
          <w:rFonts w:ascii="Times New Roman" w:hAnsi="Times New Roman" w:cs="Times New Roman"/>
          <w:b/>
          <w:sz w:val="32"/>
          <w:szCs w:val="24"/>
        </w:rPr>
        <w:t xml:space="preserve"> školsk</w:t>
      </w:r>
      <w:r w:rsidR="00642F9C">
        <w:rPr>
          <w:rFonts w:ascii="Times New Roman" w:hAnsi="Times New Roman" w:cs="Times New Roman"/>
          <w:b/>
          <w:sz w:val="32"/>
          <w:szCs w:val="24"/>
        </w:rPr>
        <w:t>oj godini</w:t>
      </w:r>
      <w:r w:rsidR="00265ED5" w:rsidRPr="001557DD">
        <w:rPr>
          <w:rFonts w:ascii="Times New Roman" w:hAnsi="Times New Roman" w:cs="Times New Roman"/>
          <w:b/>
          <w:sz w:val="32"/>
          <w:szCs w:val="24"/>
        </w:rPr>
        <w:t xml:space="preserve"> 201</w:t>
      </w:r>
      <w:r w:rsidR="00D64081">
        <w:rPr>
          <w:rFonts w:ascii="Times New Roman" w:hAnsi="Times New Roman" w:cs="Times New Roman"/>
          <w:b/>
          <w:sz w:val="32"/>
          <w:szCs w:val="24"/>
        </w:rPr>
        <w:t>8</w:t>
      </w:r>
      <w:r w:rsidR="00265ED5" w:rsidRPr="001557DD">
        <w:rPr>
          <w:rFonts w:ascii="Times New Roman" w:hAnsi="Times New Roman" w:cs="Times New Roman"/>
          <w:b/>
          <w:sz w:val="32"/>
          <w:szCs w:val="24"/>
        </w:rPr>
        <w:t>./201</w:t>
      </w:r>
      <w:r w:rsidR="00D64081">
        <w:rPr>
          <w:rFonts w:ascii="Times New Roman" w:hAnsi="Times New Roman" w:cs="Times New Roman"/>
          <w:b/>
          <w:sz w:val="32"/>
          <w:szCs w:val="24"/>
        </w:rPr>
        <w:t>9</w:t>
      </w:r>
      <w:r w:rsidR="00265ED5" w:rsidRPr="001557DD">
        <w:rPr>
          <w:rFonts w:ascii="Times New Roman" w:hAnsi="Times New Roman" w:cs="Times New Roman"/>
          <w:b/>
          <w:sz w:val="32"/>
          <w:szCs w:val="24"/>
        </w:rPr>
        <w:t>.</w:t>
      </w:r>
    </w:p>
    <w:p w:rsidR="00265ED5" w:rsidRPr="001557DD" w:rsidRDefault="00265ED5" w:rsidP="00265ED5">
      <w:pPr>
        <w:spacing w:after="0"/>
        <w:jc w:val="center"/>
        <w:rPr>
          <w:rFonts w:ascii="Times New Roman" w:hAnsi="Times New Roman" w:cs="Times New Roman"/>
          <w:b/>
          <w:sz w:val="32"/>
          <w:szCs w:val="24"/>
        </w:rPr>
      </w:pPr>
    </w:p>
    <w:p w:rsidR="00265ED5" w:rsidRPr="001557DD" w:rsidRDefault="00265ED5">
      <w:pPr>
        <w:rPr>
          <w:rFonts w:ascii="Times New Roman" w:hAnsi="Times New Roman" w:cs="Times New Roman"/>
          <w:sz w:val="24"/>
          <w:szCs w:val="24"/>
        </w:rPr>
      </w:pPr>
      <w:r w:rsidRPr="001557DD">
        <w:rPr>
          <w:rFonts w:ascii="Times New Roman" w:hAnsi="Times New Roman" w:cs="Times New Roman"/>
          <w:sz w:val="24"/>
          <w:szCs w:val="24"/>
        </w:rPr>
        <w:br w:type="page"/>
      </w:r>
    </w:p>
    <w:p w:rsidR="00265ED5" w:rsidRPr="001557DD" w:rsidRDefault="00265ED5" w:rsidP="00831EE1">
      <w:pPr>
        <w:spacing w:after="0"/>
        <w:jc w:val="both"/>
        <w:rPr>
          <w:rFonts w:ascii="Times New Roman" w:hAnsi="Times New Roman" w:cs="Times New Roman"/>
          <w:sz w:val="24"/>
          <w:szCs w:val="24"/>
        </w:rPr>
      </w:pPr>
      <w:r w:rsidRPr="001557DD">
        <w:rPr>
          <w:rFonts w:ascii="Times New Roman" w:hAnsi="Times New Roman" w:cs="Times New Roman"/>
          <w:sz w:val="24"/>
          <w:szCs w:val="24"/>
        </w:rPr>
        <w:lastRenderedPageBreak/>
        <w:t>Školsku godinu 201</w:t>
      </w:r>
      <w:r w:rsidR="00D64081">
        <w:rPr>
          <w:rFonts w:ascii="Times New Roman" w:hAnsi="Times New Roman" w:cs="Times New Roman"/>
          <w:sz w:val="24"/>
          <w:szCs w:val="24"/>
        </w:rPr>
        <w:t>8</w:t>
      </w:r>
      <w:r w:rsidRPr="001557DD">
        <w:rPr>
          <w:rFonts w:ascii="Times New Roman" w:hAnsi="Times New Roman" w:cs="Times New Roman"/>
          <w:sz w:val="24"/>
          <w:szCs w:val="24"/>
        </w:rPr>
        <w:t>./201</w:t>
      </w:r>
      <w:r w:rsidR="00D64081">
        <w:rPr>
          <w:rFonts w:ascii="Times New Roman" w:hAnsi="Times New Roman" w:cs="Times New Roman"/>
          <w:sz w:val="24"/>
          <w:szCs w:val="24"/>
        </w:rPr>
        <w:t>9</w:t>
      </w:r>
      <w:r w:rsidRPr="001557DD">
        <w:rPr>
          <w:rFonts w:ascii="Times New Roman" w:hAnsi="Times New Roman" w:cs="Times New Roman"/>
          <w:sz w:val="24"/>
          <w:szCs w:val="24"/>
        </w:rPr>
        <w:t>. pohađa</w:t>
      </w:r>
      <w:r w:rsidR="00DA534B">
        <w:rPr>
          <w:rFonts w:ascii="Times New Roman" w:hAnsi="Times New Roman" w:cs="Times New Roman"/>
          <w:sz w:val="24"/>
          <w:szCs w:val="24"/>
        </w:rPr>
        <w:t>lo</w:t>
      </w:r>
      <w:r w:rsidRPr="001557DD">
        <w:rPr>
          <w:rFonts w:ascii="Times New Roman" w:hAnsi="Times New Roman" w:cs="Times New Roman"/>
          <w:sz w:val="24"/>
          <w:szCs w:val="24"/>
        </w:rPr>
        <w:t xml:space="preserve"> je 3</w:t>
      </w:r>
      <w:r w:rsidR="00D64081">
        <w:rPr>
          <w:rFonts w:ascii="Times New Roman" w:hAnsi="Times New Roman" w:cs="Times New Roman"/>
          <w:sz w:val="24"/>
          <w:szCs w:val="24"/>
        </w:rPr>
        <w:t>7</w:t>
      </w:r>
      <w:r w:rsidR="00273401">
        <w:rPr>
          <w:rFonts w:ascii="Times New Roman" w:hAnsi="Times New Roman" w:cs="Times New Roman"/>
          <w:sz w:val="24"/>
          <w:szCs w:val="24"/>
        </w:rPr>
        <w:t>9</w:t>
      </w:r>
      <w:r w:rsidRPr="001557DD">
        <w:rPr>
          <w:rFonts w:ascii="Times New Roman" w:hAnsi="Times New Roman" w:cs="Times New Roman"/>
          <w:sz w:val="24"/>
          <w:szCs w:val="24"/>
        </w:rPr>
        <w:t xml:space="preserve"> učenik</w:t>
      </w:r>
      <w:r w:rsidR="00DA534B">
        <w:rPr>
          <w:rFonts w:ascii="Times New Roman" w:hAnsi="Times New Roman" w:cs="Times New Roman"/>
          <w:sz w:val="24"/>
          <w:szCs w:val="24"/>
        </w:rPr>
        <w:t>a</w:t>
      </w:r>
      <w:r w:rsidRPr="001557DD">
        <w:rPr>
          <w:rFonts w:ascii="Times New Roman" w:hAnsi="Times New Roman" w:cs="Times New Roman"/>
          <w:sz w:val="24"/>
          <w:szCs w:val="24"/>
        </w:rPr>
        <w:t>.</w:t>
      </w: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364E">
      <w:pPr>
        <w:spacing w:after="0"/>
        <w:jc w:val="center"/>
        <w:rPr>
          <w:rFonts w:ascii="Times New Roman" w:hAnsi="Times New Roman" w:cs="Times New Roman"/>
          <w:b/>
          <w:sz w:val="24"/>
          <w:szCs w:val="24"/>
        </w:rPr>
      </w:pPr>
      <w:r w:rsidRPr="001557DD">
        <w:rPr>
          <w:rFonts w:ascii="Times New Roman" w:hAnsi="Times New Roman" w:cs="Times New Roman"/>
          <w:b/>
          <w:sz w:val="24"/>
          <w:szCs w:val="24"/>
        </w:rPr>
        <w:t>Kraj školske godine 201</w:t>
      </w:r>
      <w:r w:rsidR="00D64081">
        <w:rPr>
          <w:rFonts w:ascii="Times New Roman" w:hAnsi="Times New Roman" w:cs="Times New Roman"/>
          <w:b/>
          <w:sz w:val="24"/>
          <w:szCs w:val="24"/>
        </w:rPr>
        <w:t>8</w:t>
      </w:r>
      <w:r w:rsidRPr="001557DD">
        <w:rPr>
          <w:rFonts w:ascii="Times New Roman" w:hAnsi="Times New Roman" w:cs="Times New Roman"/>
          <w:b/>
          <w:sz w:val="24"/>
          <w:szCs w:val="24"/>
        </w:rPr>
        <w:t>./201</w:t>
      </w:r>
      <w:r w:rsidR="00D64081">
        <w:rPr>
          <w:rFonts w:ascii="Times New Roman" w:hAnsi="Times New Roman" w:cs="Times New Roman"/>
          <w:b/>
          <w:sz w:val="24"/>
          <w:szCs w:val="24"/>
        </w:rPr>
        <w:t>9</w:t>
      </w:r>
      <w:r w:rsidRPr="001557DD">
        <w:rPr>
          <w:rFonts w:ascii="Times New Roman" w:hAnsi="Times New Roman" w:cs="Times New Roman"/>
          <w:b/>
          <w:sz w:val="24"/>
          <w:szCs w:val="24"/>
        </w:rPr>
        <w:t>.</w:t>
      </w:r>
    </w:p>
    <w:p w:rsidR="00265ED5" w:rsidRPr="001557DD" w:rsidRDefault="00265ED5" w:rsidP="00831EE1">
      <w:pPr>
        <w:spacing w:after="0"/>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2567"/>
        <w:gridCol w:w="1234"/>
        <w:gridCol w:w="620"/>
        <w:gridCol w:w="585"/>
        <w:gridCol w:w="585"/>
        <w:gridCol w:w="585"/>
        <w:gridCol w:w="585"/>
        <w:gridCol w:w="662"/>
        <w:gridCol w:w="823"/>
        <w:gridCol w:w="816"/>
      </w:tblGrid>
      <w:tr w:rsidR="00273401" w:rsidRPr="001557DD" w:rsidTr="00FD10A8">
        <w:trPr>
          <w:cantSplit/>
          <w:trHeight w:val="924"/>
          <w:jc w:val="center"/>
        </w:trPr>
        <w:tc>
          <w:tcPr>
            <w:tcW w:w="1416" w:type="pct"/>
            <w:shd w:val="clear" w:color="auto" w:fill="BDD6EE" w:themeFill="accent1" w:themeFillTint="66"/>
            <w:vAlign w:val="center"/>
          </w:tcPr>
          <w:p w:rsidR="00273401" w:rsidRPr="001557DD" w:rsidRDefault="00273401" w:rsidP="00E64980">
            <w:pPr>
              <w:rPr>
                <w:rFonts w:ascii="Times New Roman" w:hAnsi="Times New Roman" w:cs="Times New Roman"/>
                <w:sz w:val="24"/>
                <w:szCs w:val="24"/>
              </w:rPr>
            </w:pPr>
            <w:r w:rsidRPr="001557DD">
              <w:rPr>
                <w:rFonts w:ascii="Times New Roman" w:hAnsi="Times New Roman" w:cs="Times New Roman"/>
                <w:sz w:val="24"/>
                <w:szCs w:val="24"/>
              </w:rPr>
              <w:t>Razred</w:t>
            </w:r>
          </w:p>
        </w:tc>
        <w:tc>
          <w:tcPr>
            <w:tcW w:w="681" w:type="pct"/>
            <w:shd w:val="clear" w:color="auto" w:fill="BDD6EE" w:themeFill="accent1" w:themeFillTint="66"/>
            <w:vAlign w:val="center"/>
          </w:tcPr>
          <w:p w:rsidR="00273401" w:rsidRPr="001557DD" w:rsidRDefault="00273401" w:rsidP="00E64980">
            <w:pPr>
              <w:rPr>
                <w:rFonts w:ascii="Times New Roman" w:hAnsi="Times New Roman" w:cs="Times New Roman"/>
                <w:sz w:val="24"/>
                <w:szCs w:val="24"/>
              </w:rPr>
            </w:pPr>
            <w:r w:rsidRPr="001557DD">
              <w:rPr>
                <w:rFonts w:ascii="Times New Roman" w:hAnsi="Times New Roman" w:cs="Times New Roman"/>
                <w:sz w:val="24"/>
                <w:szCs w:val="24"/>
              </w:rPr>
              <w:t>Broj učenika</w:t>
            </w:r>
          </w:p>
        </w:tc>
        <w:tc>
          <w:tcPr>
            <w:tcW w:w="342" w:type="pct"/>
            <w:shd w:val="clear" w:color="auto" w:fill="BDD6EE" w:themeFill="accent1" w:themeFillTint="66"/>
            <w:vAlign w:val="center"/>
          </w:tcPr>
          <w:p w:rsidR="00273401" w:rsidRPr="001557DD" w:rsidRDefault="00273401" w:rsidP="00E64980">
            <w:pPr>
              <w:jc w:val="center"/>
              <w:rPr>
                <w:rFonts w:ascii="Times New Roman" w:hAnsi="Times New Roman" w:cs="Times New Roman"/>
                <w:sz w:val="24"/>
                <w:szCs w:val="24"/>
              </w:rPr>
            </w:pPr>
            <w:r w:rsidRPr="001557DD">
              <w:rPr>
                <w:rFonts w:ascii="Times New Roman" w:hAnsi="Times New Roman" w:cs="Times New Roman"/>
                <w:sz w:val="24"/>
                <w:szCs w:val="24"/>
              </w:rPr>
              <w:t>Ž</w:t>
            </w:r>
          </w:p>
        </w:tc>
        <w:tc>
          <w:tcPr>
            <w:tcW w:w="323" w:type="pct"/>
            <w:shd w:val="clear" w:color="auto" w:fill="BDD6EE" w:themeFill="accent1" w:themeFillTint="66"/>
            <w:vAlign w:val="center"/>
          </w:tcPr>
          <w:p w:rsidR="00273401" w:rsidRPr="001557DD" w:rsidRDefault="00273401" w:rsidP="00E64980">
            <w:pPr>
              <w:jc w:val="center"/>
              <w:rPr>
                <w:rFonts w:ascii="Times New Roman" w:hAnsi="Times New Roman" w:cs="Times New Roman"/>
                <w:sz w:val="24"/>
                <w:szCs w:val="24"/>
              </w:rPr>
            </w:pPr>
            <w:r w:rsidRPr="001557DD">
              <w:rPr>
                <w:rFonts w:ascii="Times New Roman" w:hAnsi="Times New Roman" w:cs="Times New Roman"/>
                <w:sz w:val="24"/>
                <w:szCs w:val="24"/>
              </w:rPr>
              <w:t>5</w:t>
            </w:r>
          </w:p>
        </w:tc>
        <w:tc>
          <w:tcPr>
            <w:tcW w:w="323" w:type="pct"/>
            <w:shd w:val="clear" w:color="auto" w:fill="BDD6EE" w:themeFill="accent1" w:themeFillTint="66"/>
            <w:vAlign w:val="center"/>
          </w:tcPr>
          <w:p w:rsidR="00273401" w:rsidRPr="001557DD" w:rsidRDefault="00273401" w:rsidP="00E64980">
            <w:pPr>
              <w:jc w:val="center"/>
              <w:rPr>
                <w:rFonts w:ascii="Times New Roman" w:hAnsi="Times New Roman" w:cs="Times New Roman"/>
                <w:sz w:val="24"/>
                <w:szCs w:val="24"/>
              </w:rPr>
            </w:pPr>
            <w:r w:rsidRPr="001557DD">
              <w:rPr>
                <w:rFonts w:ascii="Times New Roman" w:hAnsi="Times New Roman" w:cs="Times New Roman"/>
                <w:sz w:val="24"/>
                <w:szCs w:val="24"/>
              </w:rPr>
              <w:t>4</w:t>
            </w:r>
          </w:p>
        </w:tc>
        <w:tc>
          <w:tcPr>
            <w:tcW w:w="323" w:type="pct"/>
            <w:shd w:val="clear" w:color="auto" w:fill="BDD6EE" w:themeFill="accent1" w:themeFillTint="66"/>
            <w:vAlign w:val="center"/>
          </w:tcPr>
          <w:p w:rsidR="00273401" w:rsidRPr="001557DD" w:rsidRDefault="00273401" w:rsidP="00E64980">
            <w:pPr>
              <w:jc w:val="center"/>
              <w:rPr>
                <w:rFonts w:ascii="Times New Roman" w:hAnsi="Times New Roman" w:cs="Times New Roman"/>
                <w:sz w:val="24"/>
                <w:szCs w:val="24"/>
              </w:rPr>
            </w:pPr>
            <w:r w:rsidRPr="001557DD">
              <w:rPr>
                <w:rFonts w:ascii="Times New Roman" w:hAnsi="Times New Roman" w:cs="Times New Roman"/>
                <w:sz w:val="24"/>
                <w:szCs w:val="24"/>
              </w:rPr>
              <w:t>3</w:t>
            </w:r>
          </w:p>
        </w:tc>
        <w:tc>
          <w:tcPr>
            <w:tcW w:w="323" w:type="pct"/>
            <w:shd w:val="clear" w:color="auto" w:fill="BDD6EE" w:themeFill="accent1" w:themeFillTint="66"/>
            <w:vAlign w:val="center"/>
          </w:tcPr>
          <w:p w:rsidR="00273401" w:rsidRPr="001557DD" w:rsidRDefault="00273401" w:rsidP="00E64980">
            <w:pPr>
              <w:jc w:val="center"/>
              <w:rPr>
                <w:rFonts w:ascii="Times New Roman" w:hAnsi="Times New Roman" w:cs="Times New Roman"/>
                <w:sz w:val="24"/>
                <w:szCs w:val="24"/>
              </w:rPr>
            </w:pPr>
            <w:r w:rsidRPr="001557DD">
              <w:rPr>
                <w:rFonts w:ascii="Times New Roman" w:hAnsi="Times New Roman" w:cs="Times New Roman"/>
                <w:sz w:val="24"/>
                <w:szCs w:val="24"/>
              </w:rPr>
              <w:t>2</w:t>
            </w:r>
          </w:p>
        </w:tc>
        <w:tc>
          <w:tcPr>
            <w:tcW w:w="365" w:type="pct"/>
            <w:shd w:val="clear" w:color="auto" w:fill="BDD6EE" w:themeFill="accent1" w:themeFillTint="66"/>
            <w:vAlign w:val="center"/>
          </w:tcPr>
          <w:p w:rsidR="00273401" w:rsidRPr="001557DD" w:rsidRDefault="00273401" w:rsidP="00E64980">
            <w:pPr>
              <w:jc w:val="center"/>
              <w:rPr>
                <w:rFonts w:ascii="Times New Roman" w:hAnsi="Times New Roman" w:cs="Times New Roman"/>
                <w:sz w:val="24"/>
                <w:szCs w:val="24"/>
              </w:rPr>
            </w:pPr>
            <w:r w:rsidRPr="001557DD">
              <w:rPr>
                <w:rFonts w:ascii="Times New Roman" w:hAnsi="Times New Roman" w:cs="Times New Roman"/>
                <w:sz w:val="24"/>
                <w:szCs w:val="24"/>
              </w:rPr>
              <w:t>n.</w:t>
            </w:r>
          </w:p>
        </w:tc>
        <w:tc>
          <w:tcPr>
            <w:tcW w:w="454" w:type="pct"/>
            <w:shd w:val="clear" w:color="auto" w:fill="BDD6EE" w:themeFill="accent1" w:themeFillTint="66"/>
            <w:textDirection w:val="btLr"/>
            <w:vAlign w:val="center"/>
          </w:tcPr>
          <w:p w:rsidR="00273401" w:rsidRPr="001557DD" w:rsidRDefault="00273401" w:rsidP="00E64980">
            <w:pPr>
              <w:ind w:left="113" w:right="113"/>
              <w:jc w:val="center"/>
              <w:rPr>
                <w:rFonts w:ascii="Times New Roman" w:hAnsi="Times New Roman" w:cs="Times New Roman"/>
                <w:sz w:val="14"/>
                <w:szCs w:val="24"/>
              </w:rPr>
            </w:pPr>
            <w:r w:rsidRPr="001557DD">
              <w:rPr>
                <w:rFonts w:ascii="Times New Roman" w:hAnsi="Times New Roman" w:cs="Times New Roman"/>
                <w:sz w:val="14"/>
                <w:szCs w:val="24"/>
              </w:rPr>
              <w:t>Opravdani sati</w:t>
            </w:r>
          </w:p>
        </w:tc>
        <w:tc>
          <w:tcPr>
            <w:tcW w:w="451" w:type="pct"/>
            <w:shd w:val="clear" w:color="auto" w:fill="BDD6EE" w:themeFill="accent1" w:themeFillTint="66"/>
            <w:textDirection w:val="btLr"/>
            <w:vAlign w:val="center"/>
          </w:tcPr>
          <w:p w:rsidR="00273401" w:rsidRPr="001557DD" w:rsidRDefault="00273401" w:rsidP="00E64980">
            <w:pPr>
              <w:ind w:left="113" w:right="113"/>
              <w:jc w:val="center"/>
              <w:rPr>
                <w:rFonts w:ascii="Times New Roman" w:hAnsi="Times New Roman" w:cs="Times New Roman"/>
                <w:sz w:val="14"/>
                <w:szCs w:val="24"/>
              </w:rPr>
            </w:pPr>
            <w:r w:rsidRPr="001557DD">
              <w:rPr>
                <w:rFonts w:ascii="Times New Roman" w:hAnsi="Times New Roman" w:cs="Times New Roman"/>
                <w:sz w:val="14"/>
                <w:szCs w:val="24"/>
              </w:rPr>
              <w:t>Neopravdani sati</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I. 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24</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18</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1410</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I. Drage</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4</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9</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273</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I. Vrana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10</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5</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4</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663</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D64081" w:rsidRDefault="00FD10A8" w:rsidP="00FD10A8">
            <w:pPr>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sidRPr="00D64081">
              <w:rPr>
                <w:rFonts w:ascii="Times New Roman" w:hAnsi="Times New Roman" w:cs="Times New Roman"/>
                <w:sz w:val="24"/>
                <w:szCs w:val="24"/>
              </w:rPr>
              <w:t>Vrgada</w:t>
            </w:r>
            <w:proofErr w:type="spellEnd"/>
          </w:p>
        </w:tc>
        <w:tc>
          <w:tcPr>
            <w:tcW w:w="681" w:type="pct"/>
          </w:tcPr>
          <w:p w:rsidR="00FD10A8" w:rsidRDefault="00FD10A8" w:rsidP="00FD10A8">
            <w:pPr>
              <w:jc w:val="center"/>
              <w:rPr>
                <w:rFonts w:ascii="Times New Roman" w:hAnsi="Times New Roman" w:cs="Times New Roman"/>
                <w:sz w:val="24"/>
                <w:szCs w:val="24"/>
              </w:rPr>
            </w:pPr>
            <w:r>
              <w:rPr>
                <w:rFonts w:ascii="Times New Roman" w:hAnsi="Times New Roman" w:cs="Times New Roman"/>
                <w:sz w:val="24"/>
                <w:szCs w:val="24"/>
              </w:rPr>
              <w:t>2</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99</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shd w:val="clear" w:color="auto" w:fill="BDD6EE" w:themeFill="accent1" w:themeFillTint="66"/>
          </w:tcPr>
          <w:p w:rsidR="00FD10A8" w:rsidRPr="001557DD" w:rsidRDefault="00FD10A8" w:rsidP="00FD10A8">
            <w:pPr>
              <w:jc w:val="both"/>
              <w:rPr>
                <w:rFonts w:ascii="Times New Roman" w:hAnsi="Times New Roman" w:cs="Times New Roman"/>
                <w:szCs w:val="24"/>
              </w:rPr>
            </w:pPr>
            <w:r w:rsidRPr="001557DD">
              <w:rPr>
                <w:rFonts w:ascii="Times New Roman" w:hAnsi="Times New Roman" w:cs="Times New Roman"/>
                <w:szCs w:val="24"/>
              </w:rPr>
              <w:t>Ukupno I. razredi</w:t>
            </w:r>
          </w:p>
        </w:tc>
        <w:tc>
          <w:tcPr>
            <w:tcW w:w="681" w:type="pct"/>
            <w:shd w:val="clear" w:color="auto" w:fill="BDD6EE" w:themeFill="accent1" w:themeFillTint="66"/>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w:instrText>
            </w:r>
            <w:r>
              <w:rPr>
                <w:rFonts w:ascii="Times New Roman" w:hAnsi="Times New Roman" w:cs="Times New Roman"/>
                <w:sz w:val="24"/>
                <w:szCs w:val="24"/>
              </w:rPr>
              <w:fldChar w:fldCharType="separate"/>
            </w:r>
            <w:r>
              <w:rPr>
                <w:rFonts w:ascii="Times New Roman" w:hAnsi="Times New Roman" w:cs="Times New Roman"/>
                <w:noProof/>
                <w:sz w:val="24"/>
                <w:szCs w:val="24"/>
              </w:rPr>
              <w:t>45</w:t>
            </w:r>
            <w:r>
              <w:rPr>
                <w:rFonts w:ascii="Times New Roman" w:hAnsi="Times New Roman" w:cs="Times New Roman"/>
                <w:sz w:val="24"/>
                <w:szCs w:val="24"/>
              </w:rPr>
              <w:fldChar w:fldCharType="end"/>
            </w:r>
          </w:p>
        </w:tc>
        <w:tc>
          <w:tcPr>
            <w:tcW w:w="342"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16</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35</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2445</w:t>
            </w:r>
          </w:p>
        </w:tc>
        <w:tc>
          <w:tcPr>
            <w:tcW w:w="451"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II. 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21</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12</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1143</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II. Drage</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8</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4</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5</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3</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303</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II. Vrana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19</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8</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12</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707</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shd w:val="clear" w:color="auto" w:fill="BDD6EE" w:themeFill="accent1" w:themeFillTint="66"/>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Cs w:val="24"/>
              </w:rPr>
              <w:t>Ukupno II. razredi</w:t>
            </w:r>
          </w:p>
        </w:tc>
        <w:tc>
          <w:tcPr>
            <w:tcW w:w="681" w:type="pct"/>
            <w:shd w:val="clear" w:color="auto" w:fill="BDD6EE" w:themeFill="accent1" w:themeFillTint="66"/>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48</w:t>
            </w:r>
          </w:p>
        </w:tc>
        <w:tc>
          <w:tcPr>
            <w:tcW w:w="342"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24</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21</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25</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2153</w:t>
            </w:r>
          </w:p>
        </w:tc>
        <w:tc>
          <w:tcPr>
            <w:tcW w:w="451"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III. 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15</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9</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11</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717</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 xml:space="preserve">III. </w:t>
            </w:r>
            <w:r>
              <w:rPr>
                <w:rFonts w:ascii="Times New Roman" w:hAnsi="Times New Roman" w:cs="Times New Roman"/>
                <w:sz w:val="24"/>
                <w:szCs w:val="24"/>
              </w:rPr>
              <w:t>b</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15</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8</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430</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 xml:space="preserve">III. </w:t>
            </w:r>
            <w:r>
              <w:rPr>
                <w:rFonts w:ascii="Times New Roman" w:hAnsi="Times New Roman" w:cs="Times New Roman"/>
                <w:sz w:val="24"/>
                <w:szCs w:val="24"/>
              </w:rPr>
              <w:t>Drage</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11</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9</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558</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III. Vr</w:t>
            </w:r>
            <w:r>
              <w:rPr>
                <w:rFonts w:ascii="Times New Roman" w:hAnsi="Times New Roman" w:cs="Times New Roman"/>
                <w:sz w:val="24"/>
                <w:szCs w:val="24"/>
              </w:rPr>
              <w:t>ana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12</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4</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5</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564</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shd w:val="clear" w:color="auto" w:fill="BDD6EE" w:themeFill="accent1" w:themeFillTint="66"/>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Cs w:val="24"/>
              </w:rPr>
              <w:t>Ukupno III. razredi</w:t>
            </w:r>
          </w:p>
        </w:tc>
        <w:tc>
          <w:tcPr>
            <w:tcW w:w="681" w:type="pct"/>
            <w:shd w:val="clear" w:color="auto" w:fill="BDD6EE" w:themeFill="accent1" w:themeFillTint="66"/>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53</w:t>
            </w:r>
          </w:p>
        </w:tc>
        <w:tc>
          <w:tcPr>
            <w:tcW w:w="342"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22</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33</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18</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2269</w:t>
            </w:r>
          </w:p>
        </w:tc>
        <w:tc>
          <w:tcPr>
            <w:tcW w:w="451"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IV. 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13</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5</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12</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628</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Pr>
                <w:rFonts w:ascii="Times New Roman" w:hAnsi="Times New Roman" w:cs="Times New Roman"/>
                <w:sz w:val="24"/>
                <w:szCs w:val="24"/>
              </w:rPr>
              <w:t>IV. b</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14</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8</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727</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IV. Drage</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13</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4</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8</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5</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620</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w:t>
            </w:r>
          </w:p>
        </w:tc>
      </w:tr>
      <w:tr w:rsidR="00FD10A8" w:rsidRPr="001557DD" w:rsidTr="00FD10A8">
        <w:trPr>
          <w:jc w:val="center"/>
        </w:trPr>
        <w:tc>
          <w:tcPr>
            <w:tcW w:w="1416"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IV. Vrana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16</w:t>
            </w:r>
          </w:p>
        </w:tc>
        <w:tc>
          <w:tcPr>
            <w:tcW w:w="342"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781</w:t>
            </w:r>
          </w:p>
        </w:tc>
        <w:tc>
          <w:tcPr>
            <w:tcW w:w="451" w:type="pct"/>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6" w:type="pct"/>
            <w:shd w:val="clear" w:color="auto" w:fill="BDD6EE" w:themeFill="accent1" w:themeFillTint="66"/>
          </w:tcPr>
          <w:p w:rsidR="00FD10A8" w:rsidRPr="001557DD" w:rsidRDefault="00FD10A8" w:rsidP="00FD10A8">
            <w:pPr>
              <w:jc w:val="both"/>
              <w:rPr>
                <w:rFonts w:ascii="Times New Roman" w:hAnsi="Times New Roman" w:cs="Times New Roman"/>
                <w:szCs w:val="24"/>
              </w:rPr>
            </w:pPr>
            <w:r w:rsidRPr="001557DD">
              <w:rPr>
                <w:rFonts w:ascii="Times New Roman" w:hAnsi="Times New Roman" w:cs="Times New Roman"/>
                <w:szCs w:val="24"/>
              </w:rPr>
              <w:t>Ukupno IV. razredi</w:t>
            </w:r>
          </w:p>
        </w:tc>
        <w:tc>
          <w:tcPr>
            <w:tcW w:w="681" w:type="pct"/>
            <w:shd w:val="clear" w:color="auto" w:fill="BDD6EE" w:themeFill="accent1" w:themeFillTint="66"/>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56</w:t>
            </w:r>
          </w:p>
        </w:tc>
        <w:tc>
          <w:tcPr>
            <w:tcW w:w="342"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22</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36</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20</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2756</w:t>
            </w:r>
          </w:p>
        </w:tc>
        <w:tc>
          <w:tcPr>
            <w:tcW w:w="451" w:type="pct"/>
            <w:shd w:val="clear" w:color="auto" w:fill="BDD6EE" w:themeFill="accent1" w:themeFillTint="66"/>
            <w:vAlign w:val="center"/>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w:t>
            </w:r>
          </w:p>
        </w:tc>
      </w:tr>
    </w:tbl>
    <w:p w:rsidR="001363A5" w:rsidRDefault="001363A5" w:rsidP="006E04B2">
      <w:pPr>
        <w:spacing w:after="0"/>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2566"/>
        <w:gridCol w:w="1234"/>
        <w:gridCol w:w="620"/>
        <w:gridCol w:w="585"/>
        <w:gridCol w:w="585"/>
        <w:gridCol w:w="585"/>
        <w:gridCol w:w="585"/>
        <w:gridCol w:w="662"/>
        <w:gridCol w:w="823"/>
        <w:gridCol w:w="817"/>
      </w:tblGrid>
      <w:tr w:rsidR="00FD10A8" w:rsidRPr="001557DD" w:rsidTr="00FD10A8">
        <w:trPr>
          <w:jc w:val="center"/>
        </w:trPr>
        <w:tc>
          <w:tcPr>
            <w:tcW w:w="1415"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V. 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23</w:t>
            </w:r>
          </w:p>
        </w:tc>
        <w:tc>
          <w:tcPr>
            <w:tcW w:w="34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12</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5</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1785</w:t>
            </w:r>
          </w:p>
        </w:tc>
        <w:tc>
          <w:tcPr>
            <w:tcW w:w="45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r>
      <w:tr w:rsidR="00FD10A8" w:rsidRPr="001557DD" w:rsidTr="00FD10A8">
        <w:trPr>
          <w:jc w:val="center"/>
        </w:trPr>
        <w:tc>
          <w:tcPr>
            <w:tcW w:w="1415"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V. b</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24</w:t>
            </w:r>
          </w:p>
        </w:tc>
        <w:tc>
          <w:tcPr>
            <w:tcW w:w="34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5</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17</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1788</w:t>
            </w:r>
          </w:p>
        </w:tc>
        <w:tc>
          <w:tcPr>
            <w:tcW w:w="45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4</w:t>
            </w:r>
          </w:p>
        </w:tc>
      </w:tr>
      <w:tr w:rsidR="00FD10A8" w:rsidRPr="001557DD" w:rsidTr="00FD10A8">
        <w:trPr>
          <w:jc w:val="center"/>
        </w:trPr>
        <w:tc>
          <w:tcPr>
            <w:tcW w:w="1415" w:type="pct"/>
          </w:tcPr>
          <w:p w:rsidR="00FD10A8" w:rsidRPr="001557DD" w:rsidRDefault="00FD10A8" w:rsidP="00FD10A8">
            <w:pPr>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Vrgada</w:t>
            </w:r>
            <w:proofErr w:type="spellEnd"/>
          </w:p>
        </w:tc>
        <w:tc>
          <w:tcPr>
            <w:tcW w:w="681" w:type="pct"/>
          </w:tcPr>
          <w:p w:rsidR="00FD10A8" w:rsidRDefault="00FD10A8" w:rsidP="00FD10A8">
            <w:pPr>
              <w:jc w:val="center"/>
              <w:rPr>
                <w:rFonts w:ascii="Times New Roman" w:hAnsi="Times New Roman" w:cs="Times New Roman"/>
                <w:sz w:val="24"/>
                <w:szCs w:val="24"/>
              </w:rPr>
            </w:pPr>
            <w:r>
              <w:rPr>
                <w:rFonts w:ascii="Times New Roman" w:hAnsi="Times New Roman" w:cs="Times New Roman"/>
                <w:sz w:val="24"/>
                <w:szCs w:val="24"/>
              </w:rPr>
              <w:t>1</w:t>
            </w:r>
          </w:p>
        </w:tc>
        <w:tc>
          <w:tcPr>
            <w:tcW w:w="34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5" w:type="pct"/>
            <w:shd w:val="clear" w:color="auto" w:fill="BDD6EE" w:themeFill="accent1" w:themeFillTint="66"/>
          </w:tcPr>
          <w:p w:rsidR="00FD10A8" w:rsidRPr="001557DD" w:rsidRDefault="00FD10A8" w:rsidP="00FD10A8">
            <w:pPr>
              <w:jc w:val="both"/>
              <w:rPr>
                <w:rFonts w:ascii="Times New Roman" w:hAnsi="Times New Roman" w:cs="Times New Roman"/>
                <w:szCs w:val="24"/>
              </w:rPr>
            </w:pPr>
            <w:r w:rsidRPr="001557DD">
              <w:rPr>
                <w:rFonts w:ascii="Times New Roman" w:hAnsi="Times New Roman" w:cs="Times New Roman"/>
                <w:szCs w:val="24"/>
              </w:rPr>
              <w:t>Ukupno V. razredi</w:t>
            </w:r>
          </w:p>
        </w:tc>
        <w:tc>
          <w:tcPr>
            <w:tcW w:w="681" w:type="pct"/>
            <w:shd w:val="clear" w:color="auto" w:fill="BDD6EE" w:themeFill="accent1" w:themeFillTint="66"/>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48</w:t>
            </w:r>
          </w:p>
        </w:tc>
        <w:tc>
          <w:tcPr>
            <w:tcW w:w="342"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21</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11</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30</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3573</w:t>
            </w:r>
          </w:p>
        </w:tc>
        <w:tc>
          <w:tcPr>
            <w:tcW w:w="452"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w:t>
            </w:r>
          </w:p>
        </w:tc>
      </w:tr>
      <w:tr w:rsidR="00FD10A8" w:rsidRPr="001557DD" w:rsidTr="00FD10A8">
        <w:trPr>
          <w:jc w:val="center"/>
        </w:trPr>
        <w:tc>
          <w:tcPr>
            <w:tcW w:w="1415"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VI. 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16</w:t>
            </w:r>
          </w:p>
        </w:tc>
        <w:tc>
          <w:tcPr>
            <w:tcW w:w="34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9</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4</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11</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987</w:t>
            </w:r>
          </w:p>
        </w:tc>
        <w:tc>
          <w:tcPr>
            <w:tcW w:w="45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w:t>
            </w:r>
          </w:p>
        </w:tc>
      </w:tr>
      <w:tr w:rsidR="00FD10A8" w:rsidRPr="001557DD" w:rsidTr="00FD10A8">
        <w:trPr>
          <w:jc w:val="center"/>
        </w:trPr>
        <w:tc>
          <w:tcPr>
            <w:tcW w:w="1415"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VI. b</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14</w:t>
            </w:r>
          </w:p>
        </w:tc>
        <w:tc>
          <w:tcPr>
            <w:tcW w:w="34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5</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1306</w:t>
            </w:r>
          </w:p>
        </w:tc>
        <w:tc>
          <w:tcPr>
            <w:tcW w:w="45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r>
      <w:tr w:rsidR="00FD10A8" w:rsidRPr="001557DD" w:rsidTr="00FD10A8">
        <w:trPr>
          <w:jc w:val="center"/>
        </w:trPr>
        <w:tc>
          <w:tcPr>
            <w:tcW w:w="1415" w:type="pct"/>
            <w:shd w:val="clear" w:color="auto" w:fill="BDD6EE" w:themeFill="accent1" w:themeFillTint="66"/>
          </w:tcPr>
          <w:p w:rsidR="00FD10A8" w:rsidRPr="001557DD" w:rsidRDefault="00FD10A8" w:rsidP="00FD10A8">
            <w:pPr>
              <w:jc w:val="both"/>
              <w:rPr>
                <w:rFonts w:ascii="Times New Roman" w:hAnsi="Times New Roman" w:cs="Times New Roman"/>
                <w:szCs w:val="24"/>
              </w:rPr>
            </w:pPr>
            <w:r w:rsidRPr="001557DD">
              <w:rPr>
                <w:rFonts w:ascii="Times New Roman" w:hAnsi="Times New Roman" w:cs="Times New Roman"/>
                <w:szCs w:val="24"/>
              </w:rPr>
              <w:t>Ukupno VI. razredi</w:t>
            </w:r>
          </w:p>
        </w:tc>
        <w:tc>
          <w:tcPr>
            <w:tcW w:w="681" w:type="pct"/>
            <w:shd w:val="clear" w:color="auto" w:fill="BDD6EE" w:themeFill="accent1" w:themeFillTint="66"/>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30</w:t>
            </w:r>
          </w:p>
        </w:tc>
        <w:tc>
          <w:tcPr>
            <w:tcW w:w="342"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14</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21</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3</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2293</w:t>
            </w:r>
          </w:p>
        </w:tc>
        <w:tc>
          <w:tcPr>
            <w:tcW w:w="452"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w:t>
            </w:r>
          </w:p>
        </w:tc>
      </w:tr>
      <w:tr w:rsidR="00FD10A8" w:rsidRPr="001557DD" w:rsidTr="00FD10A8">
        <w:trPr>
          <w:jc w:val="center"/>
        </w:trPr>
        <w:tc>
          <w:tcPr>
            <w:tcW w:w="1415"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VII. 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27</w:t>
            </w:r>
          </w:p>
        </w:tc>
        <w:tc>
          <w:tcPr>
            <w:tcW w:w="34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12</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6</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11</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2209</w:t>
            </w:r>
          </w:p>
        </w:tc>
        <w:tc>
          <w:tcPr>
            <w:tcW w:w="45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22</w:t>
            </w:r>
          </w:p>
        </w:tc>
      </w:tr>
      <w:tr w:rsidR="00FD10A8" w:rsidRPr="001557DD" w:rsidTr="00FD10A8">
        <w:trPr>
          <w:jc w:val="center"/>
        </w:trPr>
        <w:tc>
          <w:tcPr>
            <w:tcW w:w="1415"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VII. b</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27</w:t>
            </w:r>
          </w:p>
        </w:tc>
        <w:tc>
          <w:tcPr>
            <w:tcW w:w="34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11</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3</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14</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2213</w:t>
            </w:r>
          </w:p>
        </w:tc>
        <w:tc>
          <w:tcPr>
            <w:tcW w:w="45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49</w:t>
            </w:r>
          </w:p>
        </w:tc>
      </w:tr>
      <w:tr w:rsidR="00FD10A8" w:rsidRPr="001557DD" w:rsidTr="00FD10A8">
        <w:trPr>
          <w:jc w:val="center"/>
        </w:trPr>
        <w:tc>
          <w:tcPr>
            <w:tcW w:w="1415" w:type="pct"/>
            <w:shd w:val="clear" w:color="auto" w:fill="BDD6EE" w:themeFill="accent1" w:themeFillTint="66"/>
          </w:tcPr>
          <w:p w:rsidR="00FD10A8" w:rsidRPr="001557DD" w:rsidRDefault="00FD10A8" w:rsidP="00FD10A8">
            <w:pPr>
              <w:jc w:val="both"/>
              <w:rPr>
                <w:rFonts w:ascii="Times New Roman" w:hAnsi="Times New Roman" w:cs="Times New Roman"/>
                <w:szCs w:val="24"/>
              </w:rPr>
            </w:pPr>
            <w:r w:rsidRPr="001557DD">
              <w:rPr>
                <w:rFonts w:ascii="Times New Roman" w:hAnsi="Times New Roman" w:cs="Times New Roman"/>
                <w:szCs w:val="24"/>
              </w:rPr>
              <w:t>Ukupno VII. razredi</w:t>
            </w:r>
          </w:p>
        </w:tc>
        <w:tc>
          <w:tcPr>
            <w:tcW w:w="681" w:type="pct"/>
            <w:shd w:val="clear" w:color="auto" w:fill="BDD6EE" w:themeFill="accent1" w:themeFillTint="66"/>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54</w:t>
            </w:r>
          </w:p>
        </w:tc>
        <w:tc>
          <w:tcPr>
            <w:tcW w:w="342"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23</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9</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20</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25</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365"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4422</w:t>
            </w:r>
          </w:p>
        </w:tc>
        <w:tc>
          <w:tcPr>
            <w:tcW w:w="452"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71</w:t>
            </w:r>
          </w:p>
        </w:tc>
      </w:tr>
      <w:tr w:rsidR="00FD10A8" w:rsidRPr="001557DD" w:rsidTr="00FD10A8">
        <w:trPr>
          <w:jc w:val="center"/>
        </w:trPr>
        <w:tc>
          <w:tcPr>
            <w:tcW w:w="1415"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VIII. a</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23</w:t>
            </w:r>
          </w:p>
        </w:tc>
        <w:tc>
          <w:tcPr>
            <w:tcW w:w="34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13</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7</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12</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3</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w:t>
            </w:r>
          </w:p>
        </w:tc>
        <w:tc>
          <w:tcPr>
            <w:tcW w:w="365"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2253</w:t>
            </w:r>
          </w:p>
        </w:tc>
        <w:tc>
          <w:tcPr>
            <w:tcW w:w="45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r>
      <w:tr w:rsidR="00FD10A8" w:rsidRPr="001557DD" w:rsidTr="00FD10A8">
        <w:trPr>
          <w:jc w:val="center"/>
        </w:trPr>
        <w:tc>
          <w:tcPr>
            <w:tcW w:w="1415" w:type="pct"/>
          </w:tcPr>
          <w:p w:rsidR="00FD10A8" w:rsidRPr="001557DD" w:rsidRDefault="00FD10A8" w:rsidP="00FD10A8">
            <w:pPr>
              <w:jc w:val="both"/>
              <w:rPr>
                <w:rFonts w:ascii="Times New Roman" w:hAnsi="Times New Roman" w:cs="Times New Roman"/>
                <w:sz w:val="24"/>
                <w:szCs w:val="24"/>
              </w:rPr>
            </w:pPr>
            <w:r w:rsidRPr="001557DD">
              <w:rPr>
                <w:rFonts w:ascii="Times New Roman" w:hAnsi="Times New Roman" w:cs="Times New Roman"/>
                <w:sz w:val="24"/>
                <w:szCs w:val="24"/>
              </w:rPr>
              <w:t>VIII. b</w:t>
            </w:r>
          </w:p>
        </w:tc>
        <w:tc>
          <w:tcPr>
            <w:tcW w:w="681" w:type="pct"/>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22</w:t>
            </w:r>
          </w:p>
        </w:tc>
        <w:tc>
          <w:tcPr>
            <w:tcW w:w="34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9</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23"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w:t>
            </w:r>
          </w:p>
        </w:tc>
        <w:tc>
          <w:tcPr>
            <w:tcW w:w="365"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1633</w:t>
            </w:r>
          </w:p>
        </w:tc>
        <w:tc>
          <w:tcPr>
            <w:tcW w:w="452" w:type="pct"/>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8</w:t>
            </w:r>
          </w:p>
        </w:tc>
      </w:tr>
      <w:tr w:rsidR="00FD10A8" w:rsidRPr="001557DD" w:rsidTr="00FD10A8">
        <w:trPr>
          <w:jc w:val="center"/>
        </w:trPr>
        <w:tc>
          <w:tcPr>
            <w:tcW w:w="1415" w:type="pct"/>
            <w:shd w:val="clear" w:color="auto" w:fill="BDD6EE" w:themeFill="accent1" w:themeFillTint="66"/>
          </w:tcPr>
          <w:p w:rsidR="00FD10A8" w:rsidRPr="001557DD" w:rsidRDefault="00FD10A8" w:rsidP="00FD10A8">
            <w:pPr>
              <w:jc w:val="both"/>
              <w:rPr>
                <w:rFonts w:ascii="Times New Roman" w:hAnsi="Times New Roman" w:cs="Times New Roman"/>
                <w:szCs w:val="24"/>
              </w:rPr>
            </w:pPr>
            <w:r w:rsidRPr="001557DD">
              <w:rPr>
                <w:rFonts w:ascii="Times New Roman" w:hAnsi="Times New Roman" w:cs="Times New Roman"/>
                <w:szCs w:val="24"/>
              </w:rPr>
              <w:t>Ukupno VIII. razredi</w:t>
            </w:r>
          </w:p>
        </w:tc>
        <w:tc>
          <w:tcPr>
            <w:tcW w:w="681" w:type="pct"/>
            <w:shd w:val="clear" w:color="auto" w:fill="BDD6EE" w:themeFill="accent1" w:themeFillTint="66"/>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45</w:t>
            </w:r>
          </w:p>
        </w:tc>
        <w:tc>
          <w:tcPr>
            <w:tcW w:w="342"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23</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16</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22</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5</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65"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3886</w:t>
            </w:r>
          </w:p>
        </w:tc>
        <w:tc>
          <w:tcPr>
            <w:tcW w:w="452"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18</w:t>
            </w:r>
          </w:p>
        </w:tc>
      </w:tr>
    </w:tbl>
    <w:p w:rsidR="00273401" w:rsidRDefault="00273401" w:rsidP="006E04B2">
      <w:pPr>
        <w:spacing w:after="0"/>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2560"/>
        <w:gridCol w:w="1234"/>
        <w:gridCol w:w="620"/>
        <w:gridCol w:w="585"/>
        <w:gridCol w:w="585"/>
        <w:gridCol w:w="585"/>
        <w:gridCol w:w="585"/>
        <w:gridCol w:w="662"/>
        <w:gridCol w:w="823"/>
        <w:gridCol w:w="823"/>
      </w:tblGrid>
      <w:tr w:rsidR="00FD10A8" w:rsidRPr="001557DD" w:rsidTr="00E64980">
        <w:trPr>
          <w:jc w:val="center"/>
        </w:trPr>
        <w:tc>
          <w:tcPr>
            <w:tcW w:w="1412" w:type="pct"/>
            <w:shd w:val="clear" w:color="auto" w:fill="BDD6EE" w:themeFill="accent1" w:themeFillTint="66"/>
          </w:tcPr>
          <w:p w:rsidR="00FD10A8" w:rsidRPr="001557DD" w:rsidRDefault="00FD10A8" w:rsidP="00FD10A8">
            <w:pPr>
              <w:jc w:val="both"/>
              <w:rPr>
                <w:rFonts w:ascii="Times New Roman" w:hAnsi="Times New Roman" w:cs="Times New Roman"/>
                <w:szCs w:val="24"/>
              </w:rPr>
            </w:pPr>
            <w:r w:rsidRPr="001557DD">
              <w:rPr>
                <w:rFonts w:ascii="Times New Roman" w:hAnsi="Times New Roman" w:cs="Times New Roman"/>
                <w:szCs w:val="24"/>
              </w:rPr>
              <w:t>Ukupno</w:t>
            </w:r>
          </w:p>
        </w:tc>
        <w:tc>
          <w:tcPr>
            <w:tcW w:w="681" w:type="pct"/>
            <w:shd w:val="clear" w:color="auto" w:fill="BDD6EE" w:themeFill="accent1" w:themeFillTint="66"/>
          </w:tcPr>
          <w:p w:rsidR="00FD10A8" w:rsidRPr="001557DD" w:rsidRDefault="00FD10A8" w:rsidP="00FD10A8">
            <w:pPr>
              <w:jc w:val="center"/>
              <w:rPr>
                <w:rFonts w:ascii="Times New Roman" w:hAnsi="Times New Roman" w:cs="Times New Roman"/>
                <w:sz w:val="24"/>
                <w:szCs w:val="24"/>
              </w:rPr>
            </w:pPr>
            <w:r>
              <w:rPr>
                <w:rFonts w:ascii="Times New Roman" w:hAnsi="Times New Roman" w:cs="Times New Roman"/>
                <w:sz w:val="24"/>
                <w:szCs w:val="24"/>
              </w:rPr>
              <w:t>379</w:t>
            </w:r>
          </w:p>
        </w:tc>
        <w:tc>
          <w:tcPr>
            <w:tcW w:w="342"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165</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167</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166</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44</w:t>
            </w:r>
          </w:p>
        </w:tc>
        <w:tc>
          <w:tcPr>
            <w:tcW w:w="323"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w:t>
            </w:r>
          </w:p>
        </w:tc>
        <w:tc>
          <w:tcPr>
            <w:tcW w:w="365"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0</w:t>
            </w:r>
          </w:p>
        </w:tc>
        <w:tc>
          <w:tcPr>
            <w:tcW w:w="454"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23797</w:t>
            </w:r>
          </w:p>
        </w:tc>
        <w:tc>
          <w:tcPr>
            <w:tcW w:w="454" w:type="pct"/>
            <w:shd w:val="clear" w:color="auto" w:fill="BDD6EE" w:themeFill="accent1" w:themeFillTint="66"/>
          </w:tcPr>
          <w:p w:rsidR="00FD10A8" w:rsidRPr="00FD10A8" w:rsidRDefault="00FD10A8" w:rsidP="00FD10A8">
            <w:pPr>
              <w:jc w:val="center"/>
              <w:rPr>
                <w:rFonts w:ascii="Times New Roman" w:hAnsi="Times New Roman" w:cs="Times New Roman"/>
                <w:sz w:val="24"/>
                <w:szCs w:val="24"/>
              </w:rPr>
            </w:pPr>
            <w:r w:rsidRPr="00FD10A8">
              <w:rPr>
                <w:rFonts w:ascii="Times New Roman" w:hAnsi="Times New Roman" w:cs="Times New Roman"/>
                <w:sz w:val="24"/>
                <w:szCs w:val="24"/>
              </w:rPr>
              <w:t>109</w:t>
            </w:r>
          </w:p>
        </w:tc>
      </w:tr>
    </w:tbl>
    <w:p w:rsidR="00273401" w:rsidRPr="001557DD" w:rsidRDefault="00273401" w:rsidP="006E04B2">
      <w:pPr>
        <w:spacing w:after="0"/>
        <w:jc w:val="both"/>
        <w:rPr>
          <w:rFonts w:ascii="Times New Roman" w:hAnsi="Times New Roman" w:cs="Times New Roman"/>
          <w:sz w:val="24"/>
          <w:szCs w:val="24"/>
        </w:rPr>
      </w:pPr>
    </w:p>
    <w:p w:rsidR="00273401" w:rsidRDefault="00273401">
      <w:pPr>
        <w:rPr>
          <w:rFonts w:ascii="Times New Roman" w:hAnsi="Times New Roman" w:cs="Times New Roman"/>
          <w:sz w:val="24"/>
          <w:szCs w:val="24"/>
        </w:rPr>
      </w:pPr>
      <w:r>
        <w:rPr>
          <w:rFonts w:ascii="Times New Roman" w:hAnsi="Times New Roman" w:cs="Times New Roman"/>
          <w:sz w:val="24"/>
          <w:szCs w:val="24"/>
        </w:rPr>
        <w:br w:type="page"/>
      </w:r>
    </w:p>
    <w:p w:rsidR="00C60521" w:rsidRPr="001557DD" w:rsidRDefault="00C60521" w:rsidP="003E1C1F">
      <w:pPr>
        <w:pStyle w:val="Odlomakpopisa"/>
        <w:numPr>
          <w:ilvl w:val="0"/>
          <w:numId w:val="2"/>
        </w:numPr>
        <w:spacing w:line="360" w:lineRule="auto"/>
        <w:jc w:val="both"/>
        <w:rPr>
          <w:rFonts w:ascii="Times New Roman" w:hAnsi="Times New Roman" w:cs="Times New Roman"/>
          <w:b/>
          <w:sz w:val="24"/>
          <w:szCs w:val="24"/>
        </w:rPr>
      </w:pPr>
      <w:r w:rsidRPr="001557DD">
        <w:rPr>
          <w:rFonts w:ascii="Times New Roman" w:hAnsi="Times New Roman" w:cs="Times New Roman"/>
          <w:b/>
          <w:sz w:val="24"/>
          <w:szCs w:val="24"/>
        </w:rPr>
        <w:lastRenderedPageBreak/>
        <w:t>OPĆI</w:t>
      </w:r>
      <w:r w:rsidR="001557DD" w:rsidRPr="001557DD">
        <w:rPr>
          <w:rFonts w:ascii="Times New Roman" w:hAnsi="Times New Roman" w:cs="Times New Roman"/>
          <w:b/>
          <w:sz w:val="24"/>
          <w:szCs w:val="24"/>
        </w:rPr>
        <w:t xml:space="preserve"> </w:t>
      </w:r>
      <w:r w:rsidRPr="001557DD">
        <w:rPr>
          <w:rFonts w:ascii="Times New Roman" w:hAnsi="Times New Roman" w:cs="Times New Roman"/>
          <w:b/>
          <w:sz w:val="24"/>
          <w:szCs w:val="24"/>
        </w:rPr>
        <w:t>USPJEH</w:t>
      </w:r>
      <w:r w:rsidR="001557DD" w:rsidRPr="001557DD">
        <w:rPr>
          <w:rFonts w:ascii="Times New Roman" w:hAnsi="Times New Roman" w:cs="Times New Roman"/>
          <w:b/>
          <w:sz w:val="24"/>
          <w:szCs w:val="24"/>
        </w:rPr>
        <w:t xml:space="preserve"> </w:t>
      </w:r>
      <w:r w:rsidRPr="001557DD">
        <w:rPr>
          <w:rFonts w:ascii="Times New Roman" w:hAnsi="Times New Roman" w:cs="Times New Roman"/>
          <w:b/>
          <w:sz w:val="24"/>
          <w:szCs w:val="24"/>
        </w:rPr>
        <w:t>I</w:t>
      </w:r>
      <w:r w:rsidR="001557DD" w:rsidRPr="001557DD">
        <w:rPr>
          <w:rFonts w:ascii="Times New Roman" w:hAnsi="Times New Roman" w:cs="Times New Roman"/>
          <w:b/>
          <w:sz w:val="24"/>
          <w:szCs w:val="24"/>
        </w:rPr>
        <w:t xml:space="preserve"> </w:t>
      </w:r>
      <w:r w:rsidRPr="001557DD">
        <w:rPr>
          <w:rFonts w:ascii="Times New Roman" w:hAnsi="Times New Roman" w:cs="Times New Roman"/>
          <w:b/>
          <w:sz w:val="24"/>
          <w:szCs w:val="24"/>
        </w:rPr>
        <w:t>IZOSTANCI</w:t>
      </w:r>
      <w:r w:rsidR="001557DD" w:rsidRPr="001557DD">
        <w:rPr>
          <w:rFonts w:ascii="Times New Roman" w:hAnsi="Times New Roman" w:cs="Times New Roman"/>
          <w:b/>
          <w:sz w:val="24"/>
          <w:szCs w:val="24"/>
        </w:rPr>
        <w:t xml:space="preserve"> </w:t>
      </w:r>
      <w:r w:rsidRPr="001557DD">
        <w:rPr>
          <w:rFonts w:ascii="Times New Roman" w:hAnsi="Times New Roman" w:cs="Times New Roman"/>
          <w:b/>
          <w:sz w:val="24"/>
          <w:szCs w:val="24"/>
        </w:rPr>
        <w:t>UČENIKA</w:t>
      </w:r>
    </w:p>
    <w:p w:rsidR="001557DD" w:rsidRPr="001557DD" w:rsidRDefault="001557DD" w:rsidP="003E1C1F">
      <w:pPr>
        <w:pStyle w:val="Odlomakpopisa"/>
        <w:spacing w:line="360" w:lineRule="auto"/>
        <w:ind w:left="360"/>
        <w:jc w:val="both"/>
        <w:rPr>
          <w:rFonts w:ascii="Times New Roman" w:hAnsi="Times New Roman" w:cs="Times New Roman"/>
          <w:b/>
          <w:sz w:val="24"/>
          <w:szCs w:val="24"/>
        </w:rPr>
      </w:pPr>
    </w:p>
    <w:p w:rsidR="00C60521" w:rsidRPr="001557DD" w:rsidRDefault="00C60521" w:rsidP="003E1C1F">
      <w:pPr>
        <w:pStyle w:val="Odlomakpopisa"/>
        <w:numPr>
          <w:ilvl w:val="1"/>
          <w:numId w:val="2"/>
        </w:numPr>
        <w:spacing w:after="200" w:line="360" w:lineRule="auto"/>
        <w:jc w:val="both"/>
        <w:rPr>
          <w:rFonts w:ascii="Times New Roman" w:hAnsi="Times New Roman" w:cs="Times New Roman"/>
          <w:sz w:val="24"/>
          <w:szCs w:val="24"/>
        </w:rPr>
      </w:pPr>
      <w:r w:rsidRPr="001557DD">
        <w:rPr>
          <w:rFonts w:ascii="Times New Roman" w:hAnsi="Times New Roman" w:cs="Times New Roman"/>
          <w:sz w:val="24"/>
          <w:szCs w:val="24"/>
        </w:rPr>
        <w:t>Opći</w:t>
      </w:r>
      <w:r w:rsidR="001557DD" w:rsidRPr="001557DD">
        <w:rPr>
          <w:rFonts w:ascii="Times New Roman" w:hAnsi="Times New Roman" w:cs="Times New Roman"/>
          <w:sz w:val="24"/>
          <w:szCs w:val="24"/>
        </w:rPr>
        <w:t xml:space="preserve"> </w:t>
      </w:r>
      <w:r w:rsidRPr="001557DD">
        <w:rPr>
          <w:rFonts w:ascii="Times New Roman" w:hAnsi="Times New Roman" w:cs="Times New Roman"/>
          <w:sz w:val="24"/>
          <w:szCs w:val="24"/>
        </w:rPr>
        <w:t>uspjeh</w:t>
      </w:r>
    </w:p>
    <w:p w:rsidR="00C60521" w:rsidRDefault="00152EFF" w:rsidP="003E1C1F">
      <w:pPr>
        <w:spacing w:line="360" w:lineRule="auto"/>
        <w:ind w:left="360" w:firstLine="696"/>
        <w:jc w:val="both"/>
        <w:rPr>
          <w:rFonts w:ascii="Times New Roman" w:hAnsi="Times New Roman" w:cs="Times New Roman"/>
          <w:sz w:val="24"/>
          <w:szCs w:val="24"/>
        </w:rPr>
      </w:pPr>
      <w:r>
        <w:rPr>
          <w:rFonts w:ascii="Times New Roman" w:hAnsi="Times New Roman" w:cs="Times New Roman"/>
          <w:sz w:val="24"/>
          <w:szCs w:val="24"/>
        </w:rPr>
        <w:t xml:space="preserve">Tristo </w:t>
      </w:r>
      <w:r w:rsidR="00D64081">
        <w:rPr>
          <w:rFonts w:ascii="Times New Roman" w:hAnsi="Times New Roman" w:cs="Times New Roman"/>
          <w:sz w:val="24"/>
          <w:szCs w:val="24"/>
        </w:rPr>
        <w:t>sedamdeset</w:t>
      </w:r>
      <w:r>
        <w:rPr>
          <w:rFonts w:ascii="Times New Roman" w:hAnsi="Times New Roman" w:cs="Times New Roman"/>
          <w:sz w:val="24"/>
          <w:szCs w:val="24"/>
        </w:rPr>
        <w:t xml:space="preserve"> </w:t>
      </w:r>
      <w:r w:rsidR="00D64081">
        <w:rPr>
          <w:rFonts w:ascii="Times New Roman" w:hAnsi="Times New Roman" w:cs="Times New Roman"/>
          <w:sz w:val="24"/>
          <w:szCs w:val="24"/>
        </w:rPr>
        <w:t>devet</w:t>
      </w:r>
      <w:r>
        <w:rPr>
          <w:rFonts w:ascii="Times New Roman" w:hAnsi="Times New Roman" w:cs="Times New Roman"/>
          <w:sz w:val="24"/>
          <w:szCs w:val="24"/>
        </w:rPr>
        <w:t xml:space="preserve"> (</w:t>
      </w:r>
      <w:r w:rsidR="00D64081">
        <w:rPr>
          <w:rFonts w:ascii="Times New Roman" w:hAnsi="Times New Roman" w:cs="Times New Roman"/>
          <w:sz w:val="24"/>
          <w:szCs w:val="24"/>
        </w:rPr>
        <w:t>379</w:t>
      </w:r>
      <w:r>
        <w:rPr>
          <w:rFonts w:ascii="Times New Roman" w:hAnsi="Times New Roman" w:cs="Times New Roman"/>
          <w:sz w:val="24"/>
          <w:szCs w:val="24"/>
        </w:rPr>
        <w:t>)</w:t>
      </w:r>
      <w:r w:rsidR="00273401" w:rsidRPr="00B34EF7">
        <w:rPr>
          <w:rFonts w:ascii="Times New Roman" w:hAnsi="Times New Roman" w:cs="Times New Roman"/>
          <w:sz w:val="24"/>
          <w:szCs w:val="24"/>
        </w:rPr>
        <w:t xml:space="preserve"> učenika uspješno je završilo školsku godinu 201</w:t>
      </w:r>
      <w:r w:rsidR="00D64081">
        <w:rPr>
          <w:rFonts w:ascii="Times New Roman" w:hAnsi="Times New Roman" w:cs="Times New Roman"/>
          <w:sz w:val="24"/>
          <w:szCs w:val="24"/>
        </w:rPr>
        <w:t>8</w:t>
      </w:r>
      <w:r w:rsidR="00273401" w:rsidRPr="00B34EF7">
        <w:rPr>
          <w:rFonts w:ascii="Times New Roman" w:hAnsi="Times New Roman" w:cs="Times New Roman"/>
          <w:sz w:val="24"/>
          <w:szCs w:val="24"/>
        </w:rPr>
        <w:t>./201</w:t>
      </w:r>
      <w:r w:rsidR="00D64081">
        <w:rPr>
          <w:rFonts w:ascii="Times New Roman" w:hAnsi="Times New Roman" w:cs="Times New Roman"/>
          <w:sz w:val="24"/>
          <w:szCs w:val="24"/>
        </w:rPr>
        <w:t>9</w:t>
      </w:r>
      <w:r w:rsidR="00273401" w:rsidRPr="00B34EF7">
        <w:rPr>
          <w:rFonts w:ascii="Times New Roman" w:hAnsi="Times New Roman" w:cs="Times New Roman"/>
          <w:sz w:val="24"/>
          <w:szCs w:val="24"/>
        </w:rPr>
        <w:t xml:space="preserve">., i to: </w:t>
      </w:r>
      <w:r w:rsidR="000F6038">
        <w:rPr>
          <w:rFonts w:ascii="Times New Roman" w:hAnsi="Times New Roman" w:cs="Times New Roman"/>
          <w:sz w:val="24"/>
          <w:szCs w:val="24"/>
        </w:rPr>
        <w:t>167</w:t>
      </w:r>
      <w:r w:rsidR="00273401" w:rsidRPr="00B34EF7">
        <w:rPr>
          <w:rFonts w:ascii="Times New Roman" w:hAnsi="Times New Roman" w:cs="Times New Roman"/>
          <w:sz w:val="24"/>
          <w:szCs w:val="24"/>
        </w:rPr>
        <w:t xml:space="preserve"> odličnim, </w:t>
      </w:r>
      <w:r w:rsidR="000F6038">
        <w:rPr>
          <w:rFonts w:ascii="Times New Roman" w:hAnsi="Times New Roman" w:cs="Times New Roman"/>
          <w:sz w:val="24"/>
          <w:szCs w:val="24"/>
        </w:rPr>
        <w:t>166</w:t>
      </w:r>
      <w:r w:rsidR="00273401" w:rsidRPr="00B34EF7">
        <w:rPr>
          <w:rFonts w:ascii="Times New Roman" w:hAnsi="Times New Roman" w:cs="Times New Roman"/>
          <w:sz w:val="24"/>
          <w:szCs w:val="24"/>
        </w:rPr>
        <w:t xml:space="preserve"> vrlo dobrim, </w:t>
      </w:r>
      <w:r w:rsidR="000F6038">
        <w:rPr>
          <w:rFonts w:ascii="Times New Roman" w:hAnsi="Times New Roman" w:cs="Times New Roman"/>
          <w:sz w:val="24"/>
          <w:szCs w:val="24"/>
        </w:rPr>
        <w:t>44</w:t>
      </w:r>
      <w:r w:rsidR="00273401" w:rsidRPr="00B34EF7">
        <w:rPr>
          <w:rFonts w:ascii="Times New Roman" w:hAnsi="Times New Roman" w:cs="Times New Roman"/>
          <w:sz w:val="24"/>
          <w:szCs w:val="24"/>
        </w:rPr>
        <w:t xml:space="preserve"> dobrim i </w:t>
      </w:r>
      <w:r w:rsidR="000F6038">
        <w:rPr>
          <w:rFonts w:ascii="Times New Roman" w:hAnsi="Times New Roman" w:cs="Times New Roman"/>
          <w:sz w:val="24"/>
          <w:szCs w:val="24"/>
        </w:rPr>
        <w:t>2</w:t>
      </w:r>
      <w:r w:rsidR="00273401">
        <w:rPr>
          <w:rFonts w:ascii="Times New Roman" w:hAnsi="Times New Roman" w:cs="Times New Roman"/>
          <w:sz w:val="24"/>
          <w:szCs w:val="24"/>
        </w:rPr>
        <w:t xml:space="preserve"> </w:t>
      </w:r>
      <w:r w:rsidR="00273401" w:rsidRPr="00B34EF7">
        <w:rPr>
          <w:rFonts w:ascii="Times New Roman" w:hAnsi="Times New Roman" w:cs="Times New Roman"/>
          <w:sz w:val="24"/>
          <w:szCs w:val="24"/>
        </w:rPr>
        <w:t xml:space="preserve">dovoljnim uspjehom. </w:t>
      </w:r>
      <w:r w:rsidR="00273401">
        <w:rPr>
          <w:rFonts w:ascii="Times New Roman" w:hAnsi="Times New Roman" w:cs="Times New Roman"/>
          <w:sz w:val="24"/>
          <w:szCs w:val="24"/>
        </w:rPr>
        <w:t>Dvadeset</w:t>
      </w:r>
      <w:r w:rsidR="00273401" w:rsidRPr="00B34EF7">
        <w:rPr>
          <w:rFonts w:ascii="Times New Roman" w:hAnsi="Times New Roman" w:cs="Times New Roman"/>
          <w:sz w:val="24"/>
          <w:szCs w:val="24"/>
        </w:rPr>
        <w:t xml:space="preserve"> </w:t>
      </w:r>
      <w:r w:rsidR="00737C05">
        <w:rPr>
          <w:rFonts w:ascii="Times New Roman" w:hAnsi="Times New Roman" w:cs="Times New Roman"/>
          <w:sz w:val="24"/>
          <w:szCs w:val="24"/>
        </w:rPr>
        <w:t xml:space="preserve">i četiri </w:t>
      </w:r>
      <w:r w:rsidR="00273401" w:rsidRPr="00B34EF7">
        <w:rPr>
          <w:rFonts w:ascii="Times New Roman" w:hAnsi="Times New Roman" w:cs="Times New Roman"/>
          <w:sz w:val="24"/>
          <w:szCs w:val="24"/>
        </w:rPr>
        <w:t xml:space="preserve">učenika upućeno je na dopunski rad, </w:t>
      </w:r>
      <w:r w:rsidR="00273401">
        <w:rPr>
          <w:rFonts w:ascii="Times New Roman" w:hAnsi="Times New Roman" w:cs="Times New Roman"/>
          <w:sz w:val="24"/>
          <w:szCs w:val="24"/>
        </w:rPr>
        <w:t>od toga troje učenika nije zadovolji</w:t>
      </w:r>
      <w:r>
        <w:rPr>
          <w:rFonts w:ascii="Times New Roman" w:hAnsi="Times New Roman" w:cs="Times New Roman"/>
          <w:sz w:val="24"/>
          <w:szCs w:val="24"/>
        </w:rPr>
        <w:t>l</w:t>
      </w:r>
      <w:r w:rsidR="00273401">
        <w:rPr>
          <w:rFonts w:ascii="Times New Roman" w:hAnsi="Times New Roman" w:cs="Times New Roman"/>
          <w:sz w:val="24"/>
          <w:szCs w:val="24"/>
        </w:rPr>
        <w:t xml:space="preserve">o te je upućeno na popravni ispit. Na popravnom ispitu </w:t>
      </w:r>
      <w:r w:rsidR="000F6038">
        <w:rPr>
          <w:rFonts w:ascii="Times New Roman" w:hAnsi="Times New Roman" w:cs="Times New Roman"/>
          <w:sz w:val="24"/>
          <w:szCs w:val="24"/>
        </w:rPr>
        <w:t>svi su zadovoljili.</w:t>
      </w:r>
      <w:r w:rsidR="00273401">
        <w:rPr>
          <w:rFonts w:ascii="Times New Roman" w:hAnsi="Times New Roman" w:cs="Times New Roman"/>
          <w:sz w:val="24"/>
          <w:szCs w:val="24"/>
        </w:rPr>
        <w:t xml:space="preserve"> </w:t>
      </w:r>
    </w:p>
    <w:p w:rsidR="00273401" w:rsidRDefault="00273401" w:rsidP="003E1C1F">
      <w:pPr>
        <w:spacing w:line="360" w:lineRule="auto"/>
        <w:ind w:left="360" w:firstLine="696"/>
        <w:jc w:val="both"/>
        <w:rPr>
          <w:rFonts w:ascii="Times New Roman" w:hAnsi="Times New Roman" w:cs="Times New Roman"/>
          <w:sz w:val="24"/>
          <w:szCs w:val="24"/>
        </w:rPr>
      </w:pPr>
    </w:p>
    <w:p w:rsidR="00C60521" w:rsidRPr="001557DD" w:rsidRDefault="00C60521" w:rsidP="003E1C1F">
      <w:pPr>
        <w:pStyle w:val="Odlomakpopisa"/>
        <w:numPr>
          <w:ilvl w:val="1"/>
          <w:numId w:val="2"/>
        </w:numPr>
        <w:spacing w:after="200" w:line="360" w:lineRule="auto"/>
        <w:jc w:val="both"/>
        <w:rPr>
          <w:rFonts w:ascii="Times New Roman" w:hAnsi="Times New Roman" w:cs="Times New Roman"/>
          <w:sz w:val="24"/>
          <w:szCs w:val="24"/>
        </w:rPr>
      </w:pPr>
      <w:r w:rsidRPr="001557DD">
        <w:rPr>
          <w:rFonts w:ascii="Times New Roman" w:hAnsi="Times New Roman" w:cs="Times New Roman"/>
          <w:sz w:val="24"/>
          <w:szCs w:val="24"/>
        </w:rPr>
        <w:t>Izostanci</w:t>
      </w:r>
    </w:p>
    <w:p w:rsidR="00C60521" w:rsidRDefault="00152EFF" w:rsidP="003E1C1F">
      <w:pPr>
        <w:spacing w:line="360" w:lineRule="auto"/>
        <w:ind w:left="360" w:firstLine="591"/>
        <w:jc w:val="both"/>
        <w:rPr>
          <w:rFonts w:ascii="Times New Roman" w:hAnsi="Times New Roman" w:cs="Times New Roman"/>
          <w:sz w:val="24"/>
          <w:szCs w:val="24"/>
        </w:rPr>
      </w:pPr>
      <w:r>
        <w:rPr>
          <w:rFonts w:ascii="Times New Roman" w:hAnsi="Times New Roman" w:cs="Times New Roman"/>
          <w:sz w:val="24"/>
          <w:szCs w:val="24"/>
        </w:rPr>
        <w:t xml:space="preserve">Tijekom godine ukupno </w:t>
      </w:r>
      <w:r w:rsidR="00273401" w:rsidRPr="001221B7">
        <w:rPr>
          <w:rFonts w:ascii="Times New Roman" w:hAnsi="Times New Roman" w:cs="Times New Roman"/>
          <w:sz w:val="24"/>
          <w:szCs w:val="24"/>
        </w:rPr>
        <w:t xml:space="preserve">je </w:t>
      </w:r>
      <w:r w:rsidR="00737C05">
        <w:rPr>
          <w:rFonts w:ascii="Times New Roman" w:hAnsi="Times New Roman" w:cs="Times New Roman"/>
          <w:sz w:val="24"/>
          <w:szCs w:val="24"/>
        </w:rPr>
        <w:t>23 900</w:t>
      </w:r>
      <w:r w:rsidR="00273401" w:rsidRPr="001221B7">
        <w:rPr>
          <w:rFonts w:ascii="Times New Roman" w:hAnsi="Times New Roman" w:cs="Times New Roman"/>
          <w:sz w:val="24"/>
          <w:szCs w:val="24"/>
        </w:rPr>
        <w:t xml:space="preserve"> izostanaka</w:t>
      </w:r>
      <w:r>
        <w:rPr>
          <w:rFonts w:ascii="Times New Roman" w:hAnsi="Times New Roman" w:cs="Times New Roman"/>
          <w:sz w:val="24"/>
          <w:szCs w:val="24"/>
        </w:rPr>
        <w:t xml:space="preserve">, od toga </w:t>
      </w:r>
      <w:r w:rsidR="00737C05">
        <w:rPr>
          <w:rFonts w:ascii="Times New Roman" w:hAnsi="Times New Roman" w:cs="Times New Roman"/>
          <w:sz w:val="24"/>
          <w:szCs w:val="24"/>
        </w:rPr>
        <w:t>109</w:t>
      </w:r>
      <w:r w:rsidR="00273401" w:rsidRPr="001221B7">
        <w:rPr>
          <w:rFonts w:ascii="Times New Roman" w:hAnsi="Times New Roman" w:cs="Times New Roman"/>
          <w:sz w:val="24"/>
          <w:szCs w:val="24"/>
        </w:rPr>
        <w:t xml:space="preserve"> neopravdanih i </w:t>
      </w:r>
      <w:r w:rsidR="00737C05">
        <w:rPr>
          <w:rFonts w:ascii="Times New Roman" w:hAnsi="Times New Roman" w:cs="Times New Roman"/>
          <w:sz w:val="24"/>
          <w:szCs w:val="24"/>
        </w:rPr>
        <w:t>23 791</w:t>
      </w:r>
      <w:r w:rsidR="00273401" w:rsidRPr="001221B7">
        <w:rPr>
          <w:rFonts w:ascii="Times New Roman" w:hAnsi="Times New Roman" w:cs="Times New Roman"/>
          <w:sz w:val="24"/>
          <w:szCs w:val="24"/>
        </w:rPr>
        <w:t xml:space="preserve"> opravdanih sati. </w:t>
      </w:r>
    </w:p>
    <w:p w:rsidR="00C60521" w:rsidRDefault="00C60521" w:rsidP="003E1C1F">
      <w:pPr>
        <w:pStyle w:val="Odlomakpopisa"/>
        <w:numPr>
          <w:ilvl w:val="0"/>
          <w:numId w:val="2"/>
        </w:numPr>
        <w:spacing w:line="360" w:lineRule="auto"/>
        <w:jc w:val="both"/>
        <w:rPr>
          <w:rFonts w:ascii="Times New Roman" w:hAnsi="Times New Roman" w:cs="Times New Roman"/>
          <w:b/>
          <w:sz w:val="24"/>
          <w:szCs w:val="24"/>
        </w:rPr>
      </w:pPr>
      <w:r w:rsidRPr="001557DD">
        <w:rPr>
          <w:rFonts w:ascii="Times New Roman" w:hAnsi="Times New Roman" w:cs="Times New Roman"/>
          <w:b/>
          <w:sz w:val="24"/>
          <w:szCs w:val="24"/>
        </w:rPr>
        <w:t>NASTAVA</w:t>
      </w:r>
    </w:p>
    <w:p w:rsidR="001557DD" w:rsidRPr="001557DD" w:rsidRDefault="001557DD" w:rsidP="003E1C1F">
      <w:pPr>
        <w:pStyle w:val="Odlomakpopisa"/>
        <w:spacing w:line="360" w:lineRule="auto"/>
        <w:ind w:left="360"/>
        <w:jc w:val="both"/>
        <w:rPr>
          <w:rFonts w:ascii="Times New Roman" w:hAnsi="Times New Roman" w:cs="Times New Roman"/>
          <w:b/>
          <w:sz w:val="24"/>
          <w:szCs w:val="24"/>
        </w:rPr>
      </w:pPr>
    </w:p>
    <w:p w:rsidR="00C60521" w:rsidRDefault="00C60521" w:rsidP="003E1C1F">
      <w:pPr>
        <w:pStyle w:val="Odlomakpopisa"/>
        <w:numPr>
          <w:ilvl w:val="1"/>
          <w:numId w:val="2"/>
        </w:numPr>
        <w:spacing w:after="200" w:line="360" w:lineRule="auto"/>
        <w:jc w:val="both"/>
        <w:rPr>
          <w:rFonts w:ascii="Times New Roman" w:hAnsi="Times New Roman" w:cs="Times New Roman"/>
          <w:sz w:val="24"/>
          <w:szCs w:val="24"/>
        </w:rPr>
      </w:pPr>
      <w:r w:rsidRPr="001557DD">
        <w:rPr>
          <w:rFonts w:ascii="Times New Roman" w:hAnsi="Times New Roman" w:cs="Times New Roman"/>
          <w:sz w:val="24"/>
          <w:szCs w:val="24"/>
        </w:rPr>
        <w:t>Realizacija redovne, izborne, dodatne i dopunske nastave</w:t>
      </w:r>
    </w:p>
    <w:p w:rsidR="00273401" w:rsidRPr="00273401" w:rsidRDefault="00273401" w:rsidP="003E1C1F">
      <w:pPr>
        <w:spacing w:line="360" w:lineRule="auto"/>
        <w:ind w:left="360" w:firstLine="591"/>
        <w:jc w:val="both"/>
        <w:rPr>
          <w:rFonts w:ascii="Times New Roman" w:hAnsi="Times New Roman" w:cs="Times New Roman"/>
          <w:sz w:val="24"/>
          <w:szCs w:val="24"/>
        </w:rPr>
      </w:pPr>
      <w:r w:rsidRPr="00273401">
        <w:rPr>
          <w:rFonts w:ascii="Times New Roman" w:hAnsi="Times New Roman" w:cs="Times New Roman"/>
          <w:sz w:val="24"/>
          <w:szCs w:val="24"/>
        </w:rPr>
        <w:t xml:space="preserve">Većih odstupanja u realizaciji redovne, izborne, dodatne i dopunske nastave nije bilo. Zahvaljujući dodatnom radu učenika i učitelja naši su učenici uspješno sudjelovali na županijskim smotrama i natjecanjima znanja iz hrvatskog, engleskog i njemačkog jezika, matematike, biologije, kemije, fizike, geografije, povijesti, </w:t>
      </w:r>
      <w:proofErr w:type="spellStart"/>
      <w:r w:rsidRPr="00273401">
        <w:rPr>
          <w:rFonts w:ascii="Times New Roman" w:hAnsi="Times New Roman" w:cs="Times New Roman"/>
          <w:sz w:val="24"/>
          <w:szCs w:val="24"/>
        </w:rPr>
        <w:t>LiDraNu</w:t>
      </w:r>
      <w:proofErr w:type="spellEnd"/>
      <w:r w:rsidRPr="00273401">
        <w:rPr>
          <w:rFonts w:ascii="Times New Roman" w:hAnsi="Times New Roman" w:cs="Times New Roman"/>
          <w:sz w:val="24"/>
          <w:szCs w:val="24"/>
        </w:rPr>
        <w:t>, i rukometu. Učenici njemačkog jezika uključili su se u 16. Festival znanosti.</w:t>
      </w:r>
    </w:p>
    <w:p w:rsidR="00C60521" w:rsidRDefault="009308F3" w:rsidP="003E1C1F">
      <w:pPr>
        <w:spacing w:line="360" w:lineRule="auto"/>
        <w:ind w:left="360" w:firstLine="591"/>
        <w:jc w:val="both"/>
        <w:rPr>
          <w:rFonts w:ascii="Times New Roman" w:hAnsi="Times New Roman" w:cs="Times New Roman"/>
          <w:sz w:val="24"/>
          <w:szCs w:val="24"/>
        </w:rPr>
      </w:pPr>
      <w:r w:rsidRPr="009308F3">
        <w:rPr>
          <w:rFonts w:ascii="Times New Roman" w:hAnsi="Times New Roman" w:cs="Times New Roman"/>
          <w:sz w:val="24"/>
          <w:szCs w:val="24"/>
        </w:rPr>
        <w:t>Učenik 4. razreda osvojio je 1. mjesto iz matematike, učenica 8. razreda 2. mjesto iz kemije te učenik 8. razreda 3. mjesto iz njemačkog na županijskoj razini.</w:t>
      </w:r>
    </w:p>
    <w:p w:rsidR="00152EFF" w:rsidRDefault="00152EFF" w:rsidP="003E1C1F">
      <w:pPr>
        <w:spacing w:line="360" w:lineRule="auto"/>
        <w:ind w:left="360" w:firstLine="591"/>
        <w:jc w:val="both"/>
        <w:rPr>
          <w:rFonts w:ascii="Times New Roman" w:hAnsi="Times New Roman" w:cs="Times New Roman"/>
          <w:sz w:val="24"/>
          <w:szCs w:val="24"/>
        </w:rPr>
      </w:pPr>
    </w:p>
    <w:p w:rsidR="00C60521" w:rsidRPr="001557DD" w:rsidRDefault="00C60521" w:rsidP="003E1C1F">
      <w:pPr>
        <w:pStyle w:val="Odlomakpopisa"/>
        <w:numPr>
          <w:ilvl w:val="1"/>
          <w:numId w:val="2"/>
        </w:numPr>
        <w:spacing w:after="200" w:line="360" w:lineRule="auto"/>
        <w:jc w:val="both"/>
        <w:rPr>
          <w:rFonts w:ascii="Times New Roman" w:hAnsi="Times New Roman" w:cs="Times New Roman"/>
          <w:sz w:val="24"/>
          <w:szCs w:val="24"/>
        </w:rPr>
      </w:pPr>
      <w:r w:rsidRPr="001557DD">
        <w:rPr>
          <w:rFonts w:ascii="Times New Roman" w:hAnsi="Times New Roman" w:cs="Times New Roman"/>
          <w:sz w:val="24"/>
          <w:szCs w:val="24"/>
        </w:rPr>
        <w:t>Učiteljski kadar, stručno usavršavanje</w:t>
      </w:r>
    </w:p>
    <w:p w:rsidR="00273401" w:rsidRPr="003F1627" w:rsidRDefault="00273401" w:rsidP="003E1C1F">
      <w:pPr>
        <w:spacing w:line="360" w:lineRule="auto"/>
        <w:ind w:left="360" w:firstLine="591"/>
        <w:jc w:val="both"/>
        <w:rPr>
          <w:rFonts w:ascii="Times New Roman" w:hAnsi="Times New Roman" w:cs="Times New Roman"/>
          <w:sz w:val="24"/>
          <w:szCs w:val="24"/>
        </w:rPr>
      </w:pPr>
      <w:r w:rsidRPr="003F1627">
        <w:rPr>
          <w:rFonts w:ascii="Times New Roman" w:hAnsi="Times New Roman" w:cs="Times New Roman"/>
          <w:sz w:val="24"/>
          <w:szCs w:val="24"/>
        </w:rPr>
        <w:t xml:space="preserve">Ove smo godine imali nestručnu zamjenu iz matematike i fizike u matičnoj školi te iz hrvatskog jezika, likovne kulture, glazbene kulture, matematike, povijesti i TZK u PŠ „Dr. Blaž Jurišić, </w:t>
      </w:r>
      <w:proofErr w:type="spellStart"/>
      <w:r w:rsidRPr="003F1627">
        <w:rPr>
          <w:rFonts w:ascii="Times New Roman" w:hAnsi="Times New Roman" w:cs="Times New Roman"/>
          <w:sz w:val="24"/>
          <w:szCs w:val="24"/>
        </w:rPr>
        <w:t>Vrgada</w:t>
      </w:r>
      <w:proofErr w:type="spellEnd"/>
      <w:r w:rsidRPr="003F1627">
        <w:rPr>
          <w:rFonts w:ascii="Times New Roman" w:hAnsi="Times New Roman" w:cs="Times New Roman"/>
          <w:sz w:val="24"/>
          <w:szCs w:val="24"/>
        </w:rPr>
        <w:t xml:space="preserve">. </w:t>
      </w:r>
    </w:p>
    <w:p w:rsidR="00273401" w:rsidRDefault="00273401" w:rsidP="003E1C1F">
      <w:pPr>
        <w:spacing w:line="360" w:lineRule="auto"/>
        <w:ind w:left="360" w:firstLine="591"/>
        <w:jc w:val="both"/>
        <w:rPr>
          <w:rFonts w:ascii="Times New Roman" w:hAnsi="Times New Roman" w:cs="Times New Roman"/>
          <w:sz w:val="24"/>
          <w:szCs w:val="24"/>
        </w:rPr>
      </w:pPr>
      <w:r w:rsidRPr="007D5269">
        <w:rPr>
          <w:rFonts w:ascii="Times New Roman" w:hAnsi="Times New Roman" w:cs="Times New Roman"/>
          <w:sz w:val="24"/>
          <w:szCs w:val="24"/>
        </w:rPr>
        <w:t>Svi su se učitelji stručno usavršavali na seminarima u organizaciji AZZO-a i MZO-a.</w:t>
      </w:r>
      <w:r w:rsidR="009308F3">
        <w:rPr>
          <w:rFonts w:ascii="Times New Roman" w:hAnsi="Times New Roman" w:cs="Times New Roman"/>
          <w:sz w:val="24"/>
          <w:szCs w:val="24"/>
        </w:rPr>
        <w:t xml:space="preserve"> </w:t>
      </w:r>
      <w:r>
        <w:rPr>
          <w:rFonts w:ascii="Times New Roman" w:hAnsi="Times New Roman" w:cs="Times New Roman"/>
          <w:sz w:val="24"/>
          <w:szCs w:val="24"/>
        </w:rPr>
        <w:t>U 2. polugodištu imali smo 1 učitelja - pripravnika.</w:t>
      </w:r>
    </w:p>
    <w:p w:rsidR="00C60521" w:rsidRPr="001557DD" w:rsidRDefault="00273401" w:rsidP="003E1C1F">
      <w:pPr>
        <w:spacing w:line="360" w:lineRule="auto"/>
        <w:ind w:left="360" w:firstLine="591"/>
        <w:jc w:val="both"/>
        <w:rPr>
          <w:rFonts w:ascii="Times New Roman" w:hAnsi="Times New Roman" w:cs="Times New Roman"/>
          <w:sz w:val="24"/>
          <w:szCs w:val="24"/>
        </w:rPr>
      </w:pPr>
      <w:r w:rsidRPr="00273401">
        <w:rPr>
          <w:rFonts w:ascii="Times New Roman" w:hAnsi="Times New Roman" w:cs="Times New Roman"/>
          <w:sz w:val="24"/>
          <w:szCs w:val="24"/>
        </w:rPr>
        <w:lastRenderedPageBreak/>
        <w:t>U školskoj godini 201</w:t>
      </w:r>
      <w:r w:rsidR="009308F3">
        <w:rPr>
          <w:rFonts w:ascii="Times New Roman" w:hAnsi="Times New Roman" w:cs="Times New Roman"/>
          <w:sz w:val="24"/>
          <w:szCs w:val="24"/>
        </w:rPr>
        <w:t>8</w:t>
      </w:r>
      <w:r w:rsidRPr="00273401">
        <w:rPr>
          <w:rFonts w:ascii="Times New Roman" w:hAnsi="Times New Roman" w:cs="Times New Roman"/>
          <w:sz w:val="24"/>
          <w:szCs w:val="24"/>
        </w:rPr>
        <w:t>./201</w:t>
      </w:r>
      <w:r w:rsidR="009308F3">
        <w:rPr>
          <w:rFonts w:ascii="Times New Roman" w:hAnsi="Times New Roman" w:cs="Times New Roman"/>
          <w:sz w:val="24"/>
          <w:szCs w:val="24"/>
        </w:rPr>
        <w:t>9</w:t>
      </w:r>
      <w:r w:rsidRPr="00273401">
        <w:rPr>
          <w:rFonts w:ascii="Times New Roman" w:hAnsi="Times New Roman" w:cs="Times New Roman"/>
          <w:sz w:val="24"/>
          <w:szCs w:val="24"/>
        </w:rPr>
        <w:t>. u Osnovnoj školi Pakoštane nastavu pohađa 1</w:t>
      </w:r>
      <w:r w:rsidR="009308F3">
        <w:rPr>
          <w:rFonts w:ascii="Times New Roman" w:hAnsi="Times New Roman" w:cs="Times New Roman"/>
          <w:sz w:val="24"/>
          <w:szCs w:val="24"/>
        </w:rPr>
        <w:t>2</w:t>
      </w:r>
      <w:r w:rsidRPr="00273401">
        <w:rPr>
          <w:rFonts w:ascii="Times New Roman" w:hAnsi="Times New Roman" w:cs="Times New Roman"/>
          <w:sz w:val="24"/>
          <w:szCs w:val="24"/>
        </w:rPr>
        <w:t xml:space="preserve"> učenika s posebnim obrazovnim potrebama. Troje učenika imaju osigurane pomoćnike u nastavi u sklopu provedbe projekta „</w:t>
      </w:r>
      <w:proofErr w:type="spellStart"/>
      <w:r w:rsidRPr="00273401">
        <w:rPr>
          <w:rFonts w:ascii="Times New Roman" w:hAnsi="Times New Roman" w:cs="Times New Roman"/>
          <w:sz w:val="24"/>
          <w:szCs w:val="24"/>
        </w:rPr>
        <w:t>Inkluzija</w:t>
      </w:r>
      <w:proofErr w:type="spellEnd"/>
      <w:r w:rsidRPr="00273401">
        <w:rPr>
          <w:rFonts w:ascii="Times New Roman" w:hAnsi="Times New Roman" w:cs="Times New Roman"/>
          <w:sz w:val="24"/>
          <w:szCs w:val="24"/>
        </w:rPr>
        <w:t xml:space="preserve"> – korak bliže društvu bez prepreka“.</w:t>
      </w:r>
    </w:p>
    <w:p w:rsidR="00273401" w:rsidRPr="001557DD" w:rsidRDefault="00273401" w:rsidP="003E1C1F">
      <w:pPr>
        <w:pStyle w:val="Bezproreda"/>
        <w:spacing w:line="360" w:lineRule="auto"/>
        <w:jc w:val="both"/>
        <w:rPr>
          <w:rFonts w:ascii="Times New Roman" w:hAnsi="Times New Roman" w:cs="Times New Roman"/>
          <w:sz w:val="24"/>
          <w:szCs w:val="24"/>
        </w:rPr>
      </w:pPr>
    </w:p>
    <w:p w:rsidR="00C60521" w:rsidRPr="001557DD" w:rsidRDefault="00C60521" w:rsidP="003E1C1F">
      <w:pPr>
        <w:pStyle w:val="Odlomakpopisa"/>
        <w:numPr>
          <w:ilvl w:val="0"/>
          <w:numId w:val="2"/>
        </w:numPr>
        <w:spacing w:line="360" w:lineRule="auto"/>
        <w:jc w:val="both"/>
        <w:rPr>
          <w:rFonts w:ascii="Times New Roman" w:hAnsi="Times New Roman" w:cs="Times New Roman"/>
          <w:b/>
          <w:sz w:val="24"/>
          <w:szCs w:val="24"/>
        </w:rPr>
      </w:pPr>
      <w:r w:rsidRPr="001557DD">
        <w:rPr>
          <w:rFonts w:ascii="Times New Roman" w:hAnsi="Times New Roman" w:cs="Times New Roman"/>
          <w:b/>
          <w:sz w:val="24"/>
          <w:szCs w:val="24"/>
        </w:rPr>
        <w:t xml:space="preserve">IZVANNASTAVNE, IZVANŠKOLSKE </w:t>
      </w:r>
      <w:r w:rsidR="00273401">
        <w:rPr>
          <w:rFonts w:ascii="Times New Roman" w:hAnsi="Times New Roman" w:cs="Times New Roman"/>
          <w:b/>
          <w:sz w:val="24"/>
          <w:szCs w:val="24"/>
        </w:rPr>
        <w:t xml:space="preserve">I OSTALE </w:t>
      </w:r>
      <w:r w:rsidRPr="001557DD">
        <w:rPr>
          <w:rFonts w:ascii="Times New Roman" w:hAnsi="Times New Roman" w:cs="Times New Roman"/>
          <w:b/>
          <w:sz w:val="24"/>
          <w:szCs w:val="24"/>
        </w:rPr>
        <w:t xml:space="preserve">AKTIVNOSTI </w:t>
      </w:r>
      <w:r w:rsidR="00273401">
        <w:rPr>
          <w:rFonts w:ascii="Times New Roman" w:hAnsi="Times New Roman" w:cs="Times New Roman"/>
          <w:b/>
          <w:sz w:val="24"/>
          <w:szCs w:val="24"/>
        </w:rPr>
        <w:t>TE PROJEKTI</w:t>
      </w:r>
    </w:p>
    <w:p w:rsidR="00C60521" w:rsidRPr="001557DD" w:rsidRDefault="00C60521" w:rsidP="003E1C1F">
      <w:pPr>
        <w:pStyle w:val="Bezproreda"/>
        <w:spacing w:line="360" w:lineRule="auto"/>
        <w:jc w:val="both"/>
        <w:rPr>
          <w:rFonts w:ascii="Times New Roman" w:hAnsi="Times New Roman" w:cs="Times New Roman"/>
          <w:b/>
          <w:sz w:val="24"/>
          <w:szCs w:val="24"/>
        </w:rPr>
      </w:pPr>
    </w:p>
    <w:p w:rsidR="009308F3" w:rsidRPr="009308F3" w:rsidRDefault="00C60521" w:rsidP="009308F3">
      <w:pPr>
        <w:pStyle w:val="Bezproreda"/>
        <w:spacing w:line="360" w:lineRule="auto"/>
        <w:jc w:val="both"/>
        <w:rPr>
          <w:rFonts w:ascii="Times New Roman" w:hAnsi="Times New Roman" w:cs="Times New Roman"/>
          <w:sz w:val="24"/>
          <w:szCs w:val="24"/>
        </w:rPr>
      </w:pPr>
      <w:r w:rsidRPr="001557DD">
        <w:rPr>
          <w:rFonts w:ascii="Times New Roman" w:hAnsi="Times New Roman" w:cs="Times New Roman"/>
          <w:sz w:val="24"/>
          <w:szCs w:val="24"/>
        </w:rPr>
        <w:tab/>
      </w:r>
      <w:r w:rsidR="009308F3" w:rsidRPr="009308F3">
        <w:rPr>
          <w:rFonts w:ascii="Times New Roman" w:hAnsi="Times New Roman" w:cs="Times New Roman"/>
          <w:sz w:val="24"/>
          <w:szCs w:val="24"/>
        </w:rPr>
        <w:t xml:space="preserve">U protekloj školskoj godini učenici su bili uključeni u sljedeće izvannastavne aktivnosti: dramsku, literarnu, novinarsku, likovne, dramsko-recitatorsku, ekološku, dramsko-ritmičku skupinu, zbor, kreativne radionice, njemački i talijanski jezik, mlade tehničare i Male glagoljaše. Nogometna i rukometna sportska skupina zajedno su djelovale kroz rad ŠSK „Galeb“. </w:t>
      </w:r>
    </w:p>
    <w:p w:rsidR="009308F3" w:rsidRDefault="009308F3" w:rsidP="009308F3">
      <w:pPr>
        <w:pStyle w:val="Bezproreda"/>
        <w:spacing w:line="360" w:lineRule="auto"/>
        <w:jc w:val="both"/>
        <w:rPr>
          <w:rFonts w:ascii="Times New Roman" w:hAnsi="Times New Roman" w:cs="Times New Roman"/>
          <w:sz w:val="24"/>
          <w:szCs w:val="24"/>
        </w:rPr>
      </w:pPr>
      <w:r w:rsidRPr="009308F3">
        <w:rPr>
          <w:rFonts w:ascii="Times New Roman" w:hAnsi="Times New Roman" w:cs="Times New Roman"/>
          <w:sz w:val="24"/>
          <w:szCs w:val="24"/>
        </w:rPr>
        <w:tab/>
        <w:t>Različitim aktivnostima (školske priredbe, posjete, predavanja, uređenje panoa, plakatiranje i sl.) obilježeni su svi značajniji datumi tijekom školske godine, a posebno: Dani zahvalnosti za plodove zemlje, Dan kravate, Mjesec hrvatske knjige, Međunarodni dan volontera, blagdan svete Lucije, Božićna priredba, Večer matematike, Školski medni dan, 26 godina VRO „Maslenica 93“ izložbom „Fotografije i dokumenti 112. brigade HV-a“ i satom povijesti na temu Domovinskog rata, Svjetski dan močvarnih staništa, Nacionalni dan prevencije vršnjačkog nasilja uz program „Za nasilje nema opravdanja“. Zatim Dan sigurnijeg interneta, Valentinovo, Karneval, projektni dan posvećen spor</w:t>
      </w:r>
      <w:r>
        <w:rPr>
          <w:rFonts w:ascii="Times New Roman" w:hAnsi="Times New Roman" w:cs="Times New Roman"/>
          <w:sz w:val="24"/>
          <w:szCs w:val="24"/>
        </w:rPr>
        <w:t>tskim aktivnostima i Dan škole.</w:t>
      </w:r>
    </w:p>
    <w:p w:rsidR="009308F3" w:rsidRDefault="009308F3" w:rsidP="009308F3">
      <w:pPr>
        <w:pStyle w:val="Bezproreda"/>
        <w:spacing w:line="360" w:lineRule="auto"/>
        <w:ind w:firstLine="708"/>
        <w:jc w:val="both"/>
        <w:rPr>
          <w:rFonts w:ascii="Times New Roman" w:hAnsi="Times New Roman" w:cs="Times New Roman"/>
          <w:sz w:val="24"/>
          <w:szCs w:val="24"/>
        </w:rPr>
      </w:pPr>
      <w:r w:rsidRPr="009308F3">
        <w:rPr>
          <w:rFonts w:ascii="Times New Roman" w:hAnsi="Times New Roman" w:cs="Times New Roman"/>
          <w:sz w:val="24"/>
          <w:szCs w:val="24"/>
        </w:rPr>
        <w:t xml:space="preserve">Posebno je, paljenjem svijeća u predvorju škole obilježen Dan sjećanja na Vukovar i </w:t>
      </w:r>
      <w:proofErr w:type="spellStart"/>
      <w:r w:rsidRPr="009308F3">
        <w:rPr>
          <w:rFonts w:ascii="Times New Roman" w:hAnsi="Times New Roman" w:cs="Times New Roman"/>
          <w:sz w:val="24"/>
          <w:szCs w:val="24"/>
        </w:rPr>
        <w:t>Škabrnju</w:t>
      </w:r>
      <w:proofErr w:type="spellEnd"/>
      <w:r w:rsidRPr="009308F3">
        <w:rPr>
          <w:rFonts w:ascii="Times New Roman" w:hAnsi="Times New Roman" w:cs="Times New Roman"/>
          <w:sz w:val="24"/>
          <w:szCs w:val="24"/>
        </w:rPr>
        <w:t>, kao i odlaskom učenika osmih razreda u Vukovar u travnju 2019.</w:t>
      </w:r>
    </w:p>
    <w:p w:rsidR="0033602D" w:rsidRDefault="009308F3" w:rsidP="0033602D">
      <w:pPr>
        <w:pStyle w:val="Bezproreda"/>
        <w:spacing w:line="360" w:lineRule="auto"/>
        <w:ind w:firstLine="708"/>
        <w:jc w:val="both"/>
        <w:rPr>
          <w:rFonts w:ascii="Times New Roman" w:hAnsi="Times New Roman" w:cs="Times New Roman"/>
          <w:sz w:val="24"/>
          <w:szCs w:val="24"/>
        </w:rPr>
      </w:pPr>
      <w:r w:rsidRPr="009308F3">
        <w:rPr>
          <w:rFonts w:ascii="Times New Roman" w:hAnsi="Times New Roman" w:cs="Times New Roman"/>
          <w:sz w:val="24"/>
          <w:szCs w:val="24"/>
        </w:rPr>
        <w:t xml:space="preserve">Berba maslina odvijala se kao i svake godine uz sudjelovanje na 2. Festivalu mladih maslinovih ulja u Vrani. </w:t>
      </w:r>
      <w:r w:rsidR="0033602D" w:rsidRPr="0033602D">
        <w:rPr>
          <w:rFonts w:ascii="Times New Roman" w:hAnsi="Times New Roman" w:cs="Times New Roman"/>
          <w:sz w:val="24"/>
          <w:szCs w:val="24"/>
        </w:rPr>
        <w:t>Ubrano je 406 kg</w:t>
      </w:r>
      <w:r w:rsidRPr="009308F3">
        <w:rPr>
          <w:rFonts w:ascii="Times New Roman" w:hAnsi="Times New Roman" w:cs="Times New Roman"/>
          <w:sz w:val="24"/>
          <w:szCs w:val="24"/>
        </w:rPr>
        <w:t xml:space="preserve"> </w:t>
      </w:r>
      <w:r w:rsidR="0033602D">
        <w:rPr>
          <w:rFonts w:ascii="Times New Roman" w:hAnsi="Times New Roman" w:cs="Times New Roman"/>
          <w:sz w:val="24"/>
          <w:szCs w:val="24"/>
        </w:rPr>
        <w:t xml:space="preserve">i dobiveno </w:t>
      </w:r>
      <w:r w:rsidR="0033602D" w:rsidRPr="0033602D">
        <w:rPr>
          <w:rFonts w:ascii="Times New Roman" w:hAnsi="Times New Roman" w:cs="Times New Roman"/>
          <w:sz w:val="24"/>
          <w:szCs w:val="24"/>
        </w:rPr>
        <w:t>60 L ulja, cca 15%.</w:t>
      </w:r>
    </w:p>
    <w:p w:rsidR="0033602D" w:rsidRDefault="009308F3" w:rsidP="0033602D">
      <w:pPr>
        <w:pStyle w:val="Bezproreda"/>
        <w:spacing w:line="360" w:lineRule="auto"/>
        <w:ind w:firstLine="708"/>
        <w:jc w:val="both"/>
        <w:rPr>
          <w:rFonts w:ascii="Times New Roman" w:hAnsi="Times New Roman" w:cs="Times New Roman"/>
          <w:sz w:val="24"/>
          <w:szCs w:val="24"/>
        </w:rPr>
      </w:pPr>
      <w:r w:rsidRPr="009308F3">
        <w:rPr>
          <w:rFonts w:ascii="Times New Roman" w:hAnsi="Times New Roman" w:cs="Times New Roman"/>
          <w:sz w:val="24"/>
          <w:szCs w:val="24"/>
        </w:rPr>
        <w:t>Učenici su sudjelovali i na smotri tradicijske baštine osnovnih i sr</w:t>
      </w:r>
      <w:r w:rsidR="0033602D">
        <w:rPr>
          <w:rFonts w:ascii="Times New Roman" w:hAnsi="Times New Roman" w:cs="Times New Roman"/>
          <w:sz w:val="24"/>
          <w:szCs w:val="24"/>
        </w:rPr>
        <w:t>ednjih škola Zadarske županije.</w:t>
      </w:r>
    </w:p>
    <w:p w:rsidR="0033602D" w:rsidRDefault="009308F3" w:rsidP="0033602D">
      <w:pPr>
        <w:pStyle w:val="Bezproreda"/>
        <w:spacing w:line="360" w:lineRule="auto"/>
        <w:ind w:firstLine="708"/>
        <w:jc w:val="both"/>
        <w:rPr>
          <w:rFonts w:ascii="Times New Roman" w:hAnsi="Times New Roman" w:cs="Times New Roman"/>
          <w:sz w:val="24"/>
          <w:szCs w:val="24"/>
        </w:rPr>
      </w:pPr>
      <w:r w:rsidRPr="009308F3">
        <w:rPr>
          <w:rFonts w:ascii="Times New Roman" w:hAnsi="Times New Roman" w:cs="Times New Roman"/>
          <w:sz w:val="24"/>
          <w:szCs w:val="24"/>
        </w:rPr>
        <w:t xml:space="preserve">Provedene su humanitarne akcije: „Vukovaru </w:t>
      </w:r>
      <w:proofErr w:type="spellStart"/>
      <w:r w:rsidRPr="009308F3">
        <w:rPr>
          <w:rFonts w:ascii="Times New Roman" w:hAnsi="Times New Roman" w:cs="Times New Roman"/>
          <w:sz w:val="24"/>
          <w:szCs w:val="24"/>
        </w:rPr>
        <w:t>ZaDar</w:t>
      </w:r>
      <w:proofErr w:type="spellEnd"/>
      <w:r w:rsidRPr="009308F3">
        <w:rPr>
          <w:rFonts w:ascii="Times New Roman" w:hAnsi="Times New Roman" w:cs="Times New Roman"/>
          <w:sz w:val="24"/>
          <w:szCs w:val="24"/>
        </w:rPr>
        <w:t>“, redovna akcija Crvenog križa „Solidarnost na djelu“ 2018. - prikupljanje novčanih sredstava za obitelj u potrebi i Caritasova akcija prikupljanja sla</w:t>
      </w:r>
      <w:r w:rsidR="0033602D">
        <w:rPr>
          <w:rFonts w:ascii="Times New Roman" w:hAnsi="Times New Roman" w:cs="Times New Roman"/>
          <w:sz w:val="24"/>
          <w:szCs w:val="24"/>
        </w:rPr>
        <w:t>tkiša „Slatki korizmeni kutak“.</w:t>
      </w:r>
    </w:p>
    <w:p w:rsidR="0033602D" w:rsidRDefault="009308F3" w:rsidP="0033602D">
      <w:pPr>
        <w:pStyle w:val="Bezproreda"/>
        <w:spacing w:line="360" w:lineRule="auto"/>
        <w:ind w:firstLine="708"/>
        <w:jc w:val="both"/>
        <w:rPr>
          <w:rFonts w:ascii="Times New Roman" w:hAnsi="Times New Roman" w:cs="Times New Roman"/>
          <w:sz w:val="24"/>
          <w:szCs w:val="24"/>
        </w:rPr>
      </w:pPr>
      <w:r w:rsidRPr="009308F3">
        <w:rPr>
          <w:rFonts w:ascii="Times New Roman" w:hAnsi="Times New Roman" w:cs="Times New Roman"/>
          <w:sz w:val="24"/>
          <w:szCs w:val="24"/>
        </w:rPr>
        <w:t xml:space="preserve">Početkom školske godine uspješno je realizirana edukacija djece u području zaštite i spašavanja uz pokazno – terensku vježbu „Požar u školi“ kao i </w:t>
      </w:r>
      <w:proofErr w:type="spellStart"/>
      <w:r w:rsidRPr="009308F3">
        <w:rPr>
          <w:rFonts w:ascii="Times New Roman" w:hAnsi="Times New Roman" w:cs="Times New Roman"/>
          <w:sz w:val="24"/>
          <w:szCs w:val="24"/>
        </w:rPr>
        <w:t>međuškolsko</w:t>
      </w:r>
      <w:proofErr w:type="spellEnd"/>
      <w:r w:rsidRPr="009308F3">
        <w:rPr>
          <w:rFonts w:ascii="Times New Roman" w:hAnsi="Times New Roman" w:cs="Times New Roman"/>
          <w:sz w:val="24"/>
          <w:szCs w:val="24"/>
        </w:rPr>
        <w:t xml:space="preserve"> natjecanje </w:t>
      </w:r>
      <w:proofErr w:type="spellStart"/>
      <w:r w:rsidRPr="009308F3">
        <w:rPr>
          <w:rFonts w:ascii="Times New Roman" w:hAnsi="Times New Roman" w:cs="Times New Roman"/>
          <w:sz w:val="24"/>
          <w:szCs w:val="24"/>
        </w:rPr>
        <w:t>drugaša</w:t>
      </w:r>
      <w:proofErr w:type="spellEnd"/>
      <w:r w:rsidRPr="009308F3">
        <w:rPr>
          <w:rFonts w:ascii="Times New Roman" w:hAnsi="Times New Roman" w:cs="Times New Roman"/>
          <w:sz w:val="24"/>
          <w:szCs w:val="24"/>
        </w:rPr>
        <w:t xml:space="preserve"> naše škole u Igrama </w:t>
      </w:r>
      <w:proofErr w:type="spellStart"/>
      <w:r w:rsidRPr="009308F3">
        <w:rPr>
          <w:rFonts w:ascii="Times New Roman" w:hAnsi="Times New Roman" w:cs="Times New Roman"/>
          <w:sz w:val="24"/>
          <w:szCs w:val="24"/>
        </w:rPr>
        <w:t>bioraznolikosti</w:t>
      </w:r>
      <w:proofErr w:type="spellEnd"/>
      <w:r w:rsidRPr="009308F3">
        <w:rPr>
          <w:rFonts w:ascii="Times New Roman" w:hAnsi="Times New Roman" w:cs="Times New Roman"/>
          <w:sz w:val="24"/>
          <w:szCs w:val="24"/>
        </w:rPr>
        <w:t xml:space="preserve"> u organizaciji Parka prirode Vransko jezer</w:t>
      </w:r>
      <w:r w:rsidR="0033602D">
        <w:rPr>
          <w:rFonts w:ascii="Times New Roman" w:hAnsi="Times New Roman" w:cs="Times New Roman"/>
          <w:sz w:val="24"/>
          <w:szCs w:val="24"/>
        </w:rPr>
        <w:t>o u svibnju.</w:t>
      </w:r>
    </w:p>
    <w:p w:rsidR="0033602D" w:rsidRDefault="009308F3" w:rsidP="0033602D">
      <w:pPr>
        <w:pStyle w:val="Bezproreda"/>
        <w:spacing w:line="360" w:lineRule="auto"/>
        <w:ind w:firstLine="708"/>
        <w:jc w:val="both"/>
        <w:rPr>
          <w:rFonts w:ascii="Times New Roman" w:hAnsi="Times New Roman" w:cs="Times New Roman"/>
          <w:sz w:val="24"/>
          <w:szCs w:val="24"/>
        </w:rPr>
      </w:pPr>
      <w:r w:rsidRPr="009308F3">
        <w:rPr>
          <w:rFonts w:ascii="Times New Roman" w:hAnsi="Times New Roman" w:cs="Times New Roman"/>
          <w:sz w:val="24"/>
          <w:szCs w:val="24"/>
        </w:rPr>
        <w:t xml:space="preserve">I ove se godine odvijala suradnja s kulturnim ustanovama koje se bave organiziranim radom s djecom i mladima (Gradska knjižnica Zadar, Narodni muzej Zadar, Muzej grada </w:t>
      </w:r>
      <w:r w:rsidRPr="009308F3">
        <w:rPr>
          <w:rFonts w:ascii="Times New Roman" w:hAnsi="Times New Roman" w:cs="Times New Roman"/>
          <w:sz w:val="24"/>
          <w:szCs w:val="24"/>
        </w:rPr>
        <w:lastRenderedPageBreak/>
        <w:t>Biograda) vezano za redovne godišnje posjete učenika tim ustanovama, obilazak</w:t>
      </w:r>
      <w:r w:rsidR="0033602D">
        <w:rPr>
          <w:rFonts w:ascii="Times New Roman" w:hAnsi="Times New Roman" w:cs="Times New Roman"/>
          <w:sz w:val="24"/>
          <w:szCs w:val="24"/>
        </w:rPr>
        <w:t>, radionice i likovnu koloniju.</w:t>
      </w:r>
    </w:p>
    <w:p w:rsidR="0033602D" w:rsidRDefault="009308F3" w:rsidP="0033602D">
      <w:pPr>
        <w:pStyle w:val="Bezproreda"/>
        <w:spacing w:line="360" w:lineRule="auto"/>
        <w:ind w:firstLine="708"/>
        <w:jc w:val="both"/>
        <w:rPr>
          <w:rFonts w:ascii="Times New Roman" w:hAnsi="Times New Roman" w:cs="Times New Roman"/>
          <w:sz w:val="24"/>
          <w:szCs w:val="24"/>
        </w:rPr>
      </w:pPr>
      <w:r w:rsidRPr="009308F3">
        <w:rPr>
          <w:rFonts w:ascii="Times New Roman" w:hAnsi="Times New Roman" w:cs="Times New Roman"/>
          <w:sz w:val="24"/>
          <w:szCs w:val="24"/>
        </w:rPr>
        <w:t>Provodili su se sljedeći projekti: Školski preventivni program, Zdravstveni odgoj, Građanski odgoj i obrazovanje, projekt Shema školskog voća te „</w:t>
      </w:r>
      <w:proofErr w:type="spellStart"/>
      <w:r w:rsidRPr="009308F3">
        <w:rPr>
          <w:rFonts w:ascii="Times New Roman" w:hAnsi="Times New Roman" w:cs="Times New Roman"/>
          <w:sz w:val="24"/>
          <w:szCs w:val="24"/>
        </w:rPr>
        <w:t>Inkluzija</w:t>
      </w:r>
      <w:proofErr w:type="spellEnd"/>
      <w:r w:rsidRPr="009308F3">
        <w:rPr>
          <w:rFonts w:ascii="Times New Roman" w:hAnsi="Times New Roman" w:cs="Times New Roman"/>
          <w:sz w:val="24"/>
          <w:szCs w:val="24"/>
        </w:rPr>
        <w:t xml:space="preserve"> – kor</w:t>
      </w:r>
      <w:r w:rsidR="0033602D">
        <w:rPr>
          <w:rFonts w:ascii="Times New Roman" w:hAnsi="Times New Roman" w:cs="Times New Roman"/>
          <w:sz w:val="24"/>
          <w:szCs w:val="24"/>
        </w:rPr>
        <w:t>ak bliže društvu bez prepreka“.</w:t>
      </w:r>
    </w:p>
    <w:p w:rsidR="0033602D" w:rsidRDefault="009308F3" w:rsidP="0033602D">
      <w:pPr>
        <w:pStyle w:val="Bezproreda"/>
        <w:spacing w:line="360" w:lineRule="auto"/>
        <w:ind w:firstLine="708"/>
        <w:jc w:val="both"/>
        <w:rPr>
          <w:rFonts w:ascii="Times New Roman" w:hAnsi="Times New Roman" w:cs="Times New Roman"/>
          <w:sz w:val="24"/>
          <w:szCs w:val="24"/>
        </w:rPr>
      </w:pPr>
      <w:r w:rsidRPr="009308F3">
        <w:rPr>
          <w:rFonts w:ascii="Times New Roman" w:hAnsi="Times New Roman" w:cs="Times New Roman"/>
          <w:sz w:val="24"/>
          <w:szCs w:val="24"/>
        </w:rPr>
        <w:t>Naši učenici su protekle školske godine bili uključeni u mnogobrojne izvanškolske aktivnosti: KUD Pakoštane, NK Pakoštane, Glazbena škola Biograd na Moru, Košarkaški klub Pakoštane, KUD Vrana, KUD Sveti Ante u Dragama te os</w:t>
      </w:r>
      <w:r w:rsidR="0033602D">
        <w:rPr>
          <w:rFonts w:ascii="Times New Roman" w:hAnsi="Times New Roman" w:cs="Times New Roman"/>
          <w:sz w:val="24"/>
          <w:szCs w:val="24"/>
        </w:rPr>
        <w:t>tala društva, klubove i udruge.</w:t>
      </w:r>
    </w:p>
    <w:p w:rsidR="00C60521" w:rsidRDefault="009308F3" w:rsidP="0033602D">
      <w:pPr>
        <w:pStyle w:val="Bezproreda"/>
        <w:spacing w:line="360" w:lineRule="auto"/>
        <w:ind w:firstLine="708"/>
        <w:jc w:val="both"/>
        <w:rPr>
          <w:rFonts w:ascii="Times New Roman" w:hAnsi="Times New Roman" w:cs="Times New Roman"/>
          <w:sz w:val="24"/>
          <w:szCs w:val="24"/>
        </w:rPr>
      </w:pPr>
      <w:r w:rsidRPr="009308F3">
        <w:rPr>
          <w:rFonts w:ascii="Times New Roman" w:hAnsi="Times New Roman" w:cs="Times New Roman"/>
          <w:sz w:val="24"/>
          <w:szCs w:val="24"/>
        </w:rPr>
        <w:t xml:space="preserve">Planirani izleti, ekskurzije, </w:t>
      </w:r>
      <w:proofErr w:type="spellStart"/>
      <w:r w:rsidRPr="009308F3">
        <w:rPr>
          <w:rFonts w:ascii="Times New Roman" w:hAnsi="Times New Roman" w:cs="Times New Roman"/>
          <w:sz w:val="24"/>
          <w:szCs w:val="24"/>
        </w:rPr>
        <w:t>izvanučionička</w:t>
      </w:r>
      <w:proofErr w:type="spellEnd"/>
      <w:r w:rsidRPr="009308F3">
        <w:rPr>
          <w:rFonts w:ascii="Times New Roman" w:hAnsi="Times New Roman" w:cs="Times New Roman"/>
          <w:sz w:val="24"/>
          <w:szCs w:val="24"/>
        </w:rPr>
        <w:t xml:space="preserve"> nastava uspješno su realizirani prema utvrđenom Godišnjem planu i programu škole.</w:t>
      </w:r>
    </w:p>
    <w:p w:rsidR="00273401" w:rsidRDefault="00273401" w:rsidP="00C60521">
      <w:pPr>
        <w:pStyle w:val="Bezproreda"/>
        <w:jc w:val="both"/>
        <w:rPr>
          <w:rFonts w:ascii="Times New Roman" w:hAnsi="Times New Roman" w:cs="Times New Roman"/>
          <w:sz w:val="24"/>
          <w:szCs w:val="24"/>
        </w:rPr>
      </w:pPr>
    </w:p>
    <w:p w:rsidR="00273401" w:rsidRPr="001557DD" w:rsidRDefault="00273401" w:rsidP="00C60521">
      <w:pPr>
        <w:pStyle w:val="Bezproreda"/>
        <w:jc w:val="both"/>
        <w:rPr>
          <w:rFonts w:ascii="Times New Roman" w:hAnsi="Times New Roman" w:cs="Times New Roman"/>
          <w:sz w:val="24"/>
          <w:szCs w:val="24"/>
        </w:rPr>
      </w:pPr>
    </w:p>
    <w:p w:rsidR="00C60521" w:rsidRPr="0033602D" w:rsidRDefault="00C60521" w:rsidP="001557DD">
      <w:pPr>
        <w:pStyle w:val="Odlomakpopisa"/>
        <w:numPr>
          <w:ilvl w:val="0"/>
          <w:numId w:val="2"/>
        </w:numPr>
        <w:jc w:val="both"/>
        <w:rPr>
          <w:rFonts w:ascii="Times New Roman" w:hAnsi="Times New Roman" w:cs="Times New Roman"/>
          <w:b/>
          <w:sz w:val="24"/>
          <w:szCs w:val="24"/>
        </w:rPr>
      </w:pPr>
      <w:r w:rsidRPr="0033602D">
        <w:rPr>
          <w:rFonts w:ascii="Times New Roman" w:hAnsi="Times New Roman" w:cs="Times New Roman"/>
          <w:b/>
          <w:sz w:val="24"/>
          <w:szCs w:val="24"/>
        </w:rPr>
        <w:t>UVJETI</w:t>
      </w:r>
      <w:r w:rsidR="001557DD" w:rsidRPr="0033602D">
        <w:rPr>
          <w:rFonts w:ascii="Times New Roman" w:hAnsi="Times New Roman" w:cs="Times New Roman"/>
          <w:b/>
          <w:sz w:val="24"/>
          <w:szCs w:val="24"/>
        </w:rPr>
        <w:t xml:space="preserve"> </w:t>
      </w:r>
      <w:r w:rsidRPr="0033602D">
        <w:rPr>
          <w:rFonts w:ascii="Times New Roman" w:hAnsi="Times New Roman" w:cs="Times New Roman"/>
          <w:b/>
          <w:sz w:val="24"/>
          <w:szCs w:val="24"/>
        </w:rPr>
        <w:t>RADA</w:t>
      </w:r>
    </w:p>
    <w:p w:rsidR="00C60521" w:rsidRPr="001557DD" w:rsidRDefault="00C60521" w:rsidP="00C60521">
      <w:pPr>
        <w:pStyle w:val="Bezproreda"/>
        <w:jc w:val="both"/>
        <w:rPr>
          <w:rFonts w:ascii="Times New Roman" w:hAnsi="Times New Roman" w:cs="Times New Roman"/>
          <w:b/>
          <w:sz w:val="24"/>
          <w:szCs w:val="24"/>
        </w:rPr>
      </w:pPr>
    </w:p>
    <w:p w:rsidR="0033602D" w:rsidRDefault="00191AC0" w:rsidP="0033602D">
      <w:pPr>
        <w:pStyle w:val="Anita"/>
        <w:spacing w:line="360" w:lineRule="auto"/>
        <w:ind w:firstLine="360"/>
      </w:pPr>
      <w:r>
        <w:t>U matičnoj školi</w:t>
      </w:r>
      <w:r w:rsidR="00666703">
        <w:t>,</w:t>
      </w:r>
      <w:r>
        <w:t xml:space="preserve"> </w:t>
      </w:r>
      <w:r w:rsidR="000F6038">
        <w:t xml:space="preserve">opremili smo informatičku učionicu novim računalima i interaktivnim ekranom. Postavili </w:t>
      </w:r>
      <w:r w:rsidR="0033602D">
        <w:t xml:space="preserve">smo </w:t>
      </w:r>
      <w:r w:rsidR="000F6038">
        <w:t>vrata na istočnoj strani dvorišta.</w:t>
      </w:r>
      <w:r w:rsidR="0033602D">
        <w:t xml:space="preserve"> </w:t>
      </w:r>
    </w:p>
    <w:p w:rsidR="0033602D" w:rsidRDefault="000F6038" w:rsidP="0033602D">
      <w:pPr>
        <w:pStyle w:val="Anita"/>
        <w:spacing w:line="360" w:lineRule="auto"/>
        <w:ind w:firstLine="360"/>
      </w:pPr>
      <w:r>
        <w:t xml:space="preserve">U PŠ Drage </w:t>
      </w:r>
      <w:r w:rsidR="0033602D">
        <w:t xml:space="preserve">smo </w:t>
      </w:r>
      <w:r>
        <w:t>preuredili učionice za rad u jednoj smjeni</w:t>
      </w:r>
      <w:r w:rsidR="0033602D">
        <w:t xml:space="preserve"> za</w:t>
      </w:r>
      <w:r>
        <w:t xml:space="preserve"> </w:t>
      </w:r>
      <w:r w:rsidR="0033602D">
        <w:t>sljedeću</w:t>
      </w:r>
      <w:r>
        <w:t xml:space="preserve"> školsk</w:t>
      </w:r>
      <w:r w:rsidR="0033602D">
        <w:t>u</w:t>
      </w:r>
      <w:r>
        <w:t xml:space="preserve"> godin</w:t>
      </w:r>
      <w:r w:rsidR="0033602D">
        <w:t>u</w:t>
      </w:r>
      <w:r>
        <w:t>.</w:t>
      </w:r>
    </w:p>
    <w:p w:rsidR="000F6038" w:rsidRDefault="000F6038" w:rsidP="0033602D">
      <w:pPr>
        <w:pStyle w:val="Anita"/>
        <w:spacing w:line="360" w:lineRule="auto"/>
        <w:ind w:firstLine="360"/>
      </w:pPr>
      <w:r>
        <w:t xml:space="preserve">U PŠ Vrana </w:t>
      </w:r>
      <w:r w:rsidR="0033602D">
        <w:t xml:space="preserve">smo </w:t>
      </w:r>
      <w:r>
        <w:t xml:space="preserve">preuredili učionice za rad u jednoj smjeni, </w:t>
      </w:r>
      <w:r w:rsidR="0033602D">
        <w:t>te smo uredili prilaz školi i postavili dvorišna vrata.</w:t>
      </w:r>
    </w:p>
    <w:p w:rsidR="000F6038" w:rsidRDefault="000F6038" w:rsidP="0018557C">
      <w:pPr>
        <w:pStyle w:val="Anita"/>
        <w:spacing w:line="360" w:lineRule="auto"/>
        <w:ind w:firstLine="360"/>
      </w:pPr>
    </w:p>
    <w:p w:rsidR="008C7065" w:rsidRDefault="008C7065" w:rsidP="008C7065">
      <w:pPr>
        <w:pStyle w:val="Anita"/>
        <w:spacing w:line="360" w:lineRule="auto"/>
        <w:ind w:firstLine="360"/>
      </w:pPr>
    </w:p>
    <w:p w:rsidR="00C60521" w:rsidRPr="001557DD" w:rsidRDefault="00C60521" w:rsidP="00C60521">
      <w:pPr>
        <w:pStyle w:val="Bezproreda"/>
        <w:jc w:val="both"/>
        <w:rPr>
          <w:rFonts w:ascii="Times New Roman" w:hAnsi="Times New Roman" w:cs="Times New Roman"/>
          <w:b/>
          <w:sz w:val="24"/>
          <w:szCs w:val="24"/>
        </w:rPr>
      </w:pPr>
    </w:p>
    <w:p w:rsidR="00C60521" w:rsidRPr="001557DD" w:rsidRDefault="00C60521" w:rsidP="001557DD">
      <w:pPr>
        <w:pStyle w:val="Bezproreda"/>
        <w:jc w:val="right"/>
        <w:rPr>
          <w:rFonts w:ascii="Times New Roman" w:hAnsi="Times New Roman" w:cs="Times New Roman"/>
          <w:sz w:val="24"/>
          <w:szCs w:val="24"/>
        </w:rPr>
      </w:pPr>
      <w:r w:rsidRPr="001557DD">
        <w:rPr>
          <w:rFonts w:ascii="Times New Roman" w:hAnsi="Times New Roman" w:cs="Times New Roman"/>
          <w:sz w:val="24"/>
          <w:szCs w:val="24"/>
        </w:rPr>
        <w:t>Ravnatelj:</w:t>
      </w:r>
    </w:p>
    <w:p w:rsidR="00C60521" w:rsidRPr="001557DD" w:rsidRDefault="00C60521" w:rsidP="001557DD">
      <w:pPr>
        <w:pStyle w:val="Bezproreda"/>
        <w:jc w:val="right"/>
        <w:rPr>
          <w:rFonts w:ascii="Times New Roman" w:hAnsi="Times New Roman" w:cs="Times New Roman"/>
          <w:sz w:val="24"/>
          <w:szCs w:val="24"/>
        </w:rPr>
      </w:pPr>
      <w:r w:rsidRPr="001557DD">
        <w:rPr>
          <w:rFonts w:ascii="Times New Roman" w:hAnsi="Times New Roman" w:cs="Times New Roman"/>
          <w:sz w:val="24"/>
          <w:szCs w:val="24"/>
        </w:rPr>
        <w:t xml:space="preserve">Andrija Vanjak, </w:t>
      </w:r>
      <w:proofErr w:type="spellStart"/>
      <w:r w:rsidRPr="001557DD">
        <w:rPr>
          <w:rFonts w:ascii="Times New Roman" w:hAnsi="Times New Roman" w:cs="Times New Roman"/>
          <w:sz w:val="24"/>
          <w:szCs w:val="24"/>
        </w:rPr>
        <w:t>mag</w:t>
      </w:r>
      <w:proofErr w:type="spellEnd"/>
      <w:r w:rsidRPr="001557DD">
        <w:rPr>
          <w:rFonts w:ascii="Times New Roman" w:hAnsi="Times New Roman" w:cs="Times New Roman"/>
          <w:sz w:val="24"/>
          <w:szCs w:val="24"/>
        </w:rPr>
        <w:t xml:space="preserve">. prim. </w:t>
      </w:r>
      <w:proofErr w:type="spellStart"/>
      <w:r w:rsidRPr="001557DD">
        <w:rPr>
          <w:rFonts w:ascii="Times New Roman" w:hAnsi="Times New Roman" w:cs="Times New Roman"/>
          <w:sz w:val="24"/>
          <w:szCs w:val="24"/>
        </w:rPr>
        <w:t>educ</w:t>
      </w:r>
      <w:proofErr w:type="spellEnd"/>
      <w:r w:rsidRPr="001557DD">
        <w:rPr>
          <w:rFonts w:ascii="Times New Roman" w:hAnsi="Times New Roman" w:cs="Times New Roman"/>
          <w:sz w:val="24"/>
          <w:szCs w:val="24"/>
        </w:rPr>
        <w:t>.</w:t>
      </w:r>
    </w:p>
    <w:sectPr w:rsidR="00C60521" w:rsidRPr="001557DD" w:rsidSect="001557DD">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58" w:rsidRDefault="00867E58" w:rsidP="001557DD">
      <w:pPr>
        <w:spacing w:after="0" w:line="240" w:lineRule="auto"/>
      </w:pPr>
      <w:r>
        <w:separator/>
      </w:r>
    </w:p>
  </w:endnote>
  <w:endnote w:type="continuationSeparator" w:id="0">
    <w:p w:rsidR="00867E58" w:rsidRDefault="00867E58" w:rsidP="0015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604713"/>
      <w:docPartObj>
        <w:docPartGallery w:val="Page Numbers (Bottom of Page)"/>
        <w:docPartUnique/>
      </w:docPartObj>
    </w:sdtPr>
    <w:sdtEndPr>
      <w:rPr>
        <w:rFonts w:ascii="Times New Roman" w:hAnsi="Times New Roman" w:cs="Times New Roman"/>
        <w:sz w:val="24"/>
      </w:rPr>
    </w:sdtEndPr>
    <w:sdtContent>
      <w:p w:rsidR="001557DD" w:rsidRPr="001557DD" w:rsidRDefault="001557DD">
        <w:pPr>
          <w:pStyle w:val="Podnoje"/>
          <w:jc w:val="right"/>
          <w:rPr>
            <w:rFonts w:ascii="Times New Roman" w:hAnsi="Times New Roman" w:cs="Times New Roman"/>
            <w:sz w:val="24"/>
          </w:rPr>
        </w:pPr>
        <w:r w:rsidRPr="001557DD">
          <w:rPr>
            <w:rFonts w:ascii="Times New Roman" w:hAnsi="Times New Roman" w:cs="Times New Roman"/>
            <w:sz w:val="24"/>
          </w:rPr>
          <w:fldChar w:fldCharType="begin"/>
        </w:r>
        <w:r w:rsidRPr="001557DD">
          <w:rPr>
            <w:rFonts w:ascii="Times New Roman" w:hAnsi="Times New Roman" w:cs="Times New Roman"/>
            <w:sz w:val="24"/>
          </w:rPr>
          <w:instrText>PAGE   \* MERGEFORMAT</w:instrText>
        </w:r>
        <w:r w:rsidRPr="001557DD">
          <w:rPr>
            <w:rFonts w:ascii="Times New Roman" w:hAnsi="Times New Roman" w:cs="Times New Roman"/>
            <w:sz w:val="24"/>
          </w:rPr>
          <w:fldChar w:fldCharType="separate"/>
        </w:r>
        <w:r w:rsidR="002411D0">
          <w:rPr>
            <w:rFonts w:ascii="Times New Roman" w:hAnsi="Times New Roman" w:cs="Times New Roman"/>
            <w:noProof/>
            <w:sz w:val="24"/>
          </w:rPr>
          <w:t>3</w:t>
        </w:r>
        <w:r w:rsidRPr="001557DD">
          <w:rPr>
            <w:rFonts w:ascii="Times New Roman" w:hAnsi="Times New Roman" w:cs="Times New Roman"/>
            <w:sz w:val="24"/>
          </w:rPr>
          <w:fldChar w:fldCharType="end"/>
        </w:r>
      </w:p>
    </w:sdtContent>
  </w:sdt>
  <w:p w:rsidR="001557DD" w:rsidRDefault="001557D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58" w:rsidRDefault="00867E58" w:rsidP="001557DD">
      <w:pPr>
        <w:spacing w:after="0" w:line="240" w:lineRule="auto"/>
      </w:pPr>
      <w:r>
        <w:separator/>
      </w:r>
    </w:p>
  </w:footnote>
  <w:footnote w:type="continuationSeparator" w:id="0">
    <w:p w:rsidR="00867E58" w:rsidRDefault="00867E58" w:rsidP="00155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3856"/>
    <w:multiLevelType w:val="hybridMultilevel"/>
    <w:tmpl w:val="4E22D8D2"/>
    <w:lvl w:ilvl="0" w:tplc="5CE88712">
      <w:start w:val="1"/>
      <w:numFmt w:val="decimal"/>
      <w:lvlText w:val="%1."/>
      <w:lvlJc w:val="left"/>
      <w:pPr>
        <w:ind w:left="1185" w:hanging="360"/>
      </w:pPr>
      <w:rPr>
        <w:rFonts w:hint="default"/>
      </w:r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1" w15:restartNumberingAfterBreak="0">
    <w:nsid w:val="32220D8F"/>
    <w:multiLevelType w:val="multilevel"/>
    <w:tmpl w:val="041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4A18F4"/>
    <w:multiLevelType w:val="hybridMultilevel"/>
    <w:tmpl w:val="93EE844A"/>
    <w:lvl w:ilvl="0" w:tplc="3B70C0BC">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EF37A3"/>
    <w:multiLevelType w:val="hybridMultilevel"/>
    <w:tmpl w:val="81E6DC26"/>
    <w:lvl w:ilvl="0" w:tplc="B516BC82">
      <w:start w:val="1"/>
      <w:numFmt w:val="decimal"/>
      <w:lvlText w:val="%1."/>
      <w:lvlJc w:val="left"/>
      <w:pPr>
        <w:ind w:left="825" w:hanging="360"/>
      </w:pPr>
      <w:rPr>
        <w:rFonts w:hint="default"/>
        <w:b w:val="0"/>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4" w15:restartNumberingAfterBreak="0">
    <w:nsid w:val="75C42812"/>
    <w:multiLevelType w:val="hybridMultilevel"/>
    <w:tmpl w:val="762E64DE"/>
    <w:lvl w:ilvl="0" w:tplc="5928B3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04"/>
    <w:rsid w:val="00013AE9"/>
    <w:rsid w:val="000166E6"/>
    <w:rsid w:val="000F0D71"/>
    <w:rsid w:val="000F6038"/>
    <w:rsid w:val="001127D0"/>
    <w:rsid w:val="00116C5E"/>
    <w:rsid w:val="001363A5"/>
    <w:rsid w:val="00152EFF"/>
    <w:rsid w:val="001557DD"/>
    <w:rsid w:val="00174E01"/>
    <w:rsid w:val="0018557C"/>
    <w:rsid w:val="00191789"/>
    <w:rsid w:val="00191AC0"/>
    <w:rsid w:val="001A36C2"/>
    <w:rsid w:val="002411D0"/>
    <w:rsid w:val="00265ED5"/>
    <w:rsid w:val="00270D0A"/>
    <w:rsid w:val="00273401"/>
    <w:rsid w:val="00276B93"/>
    <w:rsid w:val="002A4969"/>
    <w:rsid w:val="002B2358"/>
    <w:rsid w:val="00317A12"/>
    <w:rsid w:val="0033602D"/>
    <w:rsid w:val="00336D23"/>
    <w:rsid w:val="003813D8"/>
    <w:rsid w:val="003E1BBF"/>
    <w:rsid w:val="003E1C1F"/>
    <w:rsid w:val="003F24CE"/>
    <w:rsid w:val="00407CDF"/>
    <w:rsid w:val="00474EFF"/>
    <w:rsid w:val="004C3D18"/>
    <w:rsid w:val="00543A6C"/>
    <w:rsid w:val="00576BF3"/>
    <w:rsid w:val="00596D13"/>
    <w:rsid w:val="005E51CC"/>
    <w:rsid w:val="005F0404"/>
    <w:rsid w:val="00621569"/>
    <w:rsid w:val="006415A9"/>
    <w:rsid w:val="00642F9C"/>
    <w:rsid w:val="006611BF"/>
    <w:rsid w:val="00666703"/>
    <w:rsid w:val="0069256B"/>
    <w:rsid w:val="006B7ACA"/>
    <w:rsid w:val="006D1065"/>
    <w:rsid w:val="006E04B2"/>
    <w:rsid w:val="0071442B"/>
    <w:rsid w:val="00722036"/>
    <w:rsid w:val="007326B5"/>
    <w:rsid w:val="00737C05"/>
    <w:rsid w:val="00752E36"/>
    <w:rsid w:val="00755BB1"/>
    <w:rsid w:val="0076112F"/>
    <w:rsid w:val="00797BF0"/>
    <w:rsid w:val="007D51A0"/>
    <w:rsid w:val="007D7594"/>
    <w:rsid w:val="007E280D"/>
    <w:rsid w:val="007F48D7"/>
    <w:rsid w:val="008140A8"/>
    <w:rsid w:val="00831EE1"/>
    <w:rsid w:val="0083364E"/>
    <w:rsid w:val="00867E58"/>
    <w:rsid w:val="008710E0"/>
    <w:rsid w:val="008843BE"/>
    <w:rsid w:val="008C7065"/>
    <w:rsid w:val="009062C0"/>
    <w:rsid w:val="009308F3"/>
    <w:rsid w:val="00957642"/>
    <w:rsid w:val="0096769A"/>
    <w:rsid w:val="009A40D7"/>
    <w:rsid w:val="00A042D2"/>
    <w:rsid w:val="00A04596"/>
    <w:rsid w:val="00A154D9"/>
    <w:rsid w:val="00A2094E"/>
    <w:rsid w:val="00A40792"/>
    <w:rsid w:val="00A70860"/>
    <w:rsid w:val="00A908D9"/>
    <w:rsid w:val="00AC2BE7"/>
    <w:rsid w:val="00B14286"/>
    <w:rsid w:val="00B1466B"/>
    <w:rsid w:val="00B240C5"/>
    <w:rsid w:val="00B62CD9"/>
    <w:rsid w:val="00B971B4"/>
    <w:rsid w:val="00C03B18"/>
    <w:rsid w:val="00C55419"/>
    <w:rsid w:val="00C60521"/>
    <w:rsid w:val="00C652C0"/>
    <w:rsid w:val="00C91FFF"/>
    <w:rsid w:val="00CE5DB8"/>
    <w:rsid w:val="00D007AE"/>
    <w:rsid w:val="00D234BB"/>
    <w:rsid w:val="00D64081"/>
    <w:rsid w:val="00D953EE"/>
    <w:rsid w:val="00D96C96"/>
    <w:rsid w:val="00D97EB5"/>
    <w:rsid w:val="00DA534B"/>
    <w:rsid w:val="00DC7B32"/>
    <w:rsid w:val="00DF5E42"/>
    <w:rsid w:val="00E54FFA"/>
    <w:rsid w:val="00E738A0"/>
    <w:rsid w:val="00EA1616"/>
    <w:rsid w:val="00EA43A0"/>
    <w:rsid w:val="00EC435F"/>
    <w:rsid w:val="00EE637E"/>
    <w:rsid w:val="00F22E5D"/>
    <w:rsid w:val="00F3489F"/>
    <w:rsid w:val="00F52E77"/>
    <w:rsid w:val="00F70E34"/>
    <w:rsid w:val="00F75024"/>
    <w:rsid w:val="00FD10A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88FB"/>
  <w15:docId w15:val="{51D60127-329D-43BE-9C8B-5FE3CF29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B9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0404"/>
    <w:pPr>
      <w:ind w:left="720"/>
      <w:contextualSpacing/>
    </w:pPr>
  </w:style>
  <w:style w:type="paragraph" w:styleId="Tekstbalonia">
    <w:name w:val="Balloon Text"/>
    <w:basedOn w:val="Normal"/>
    <w:link w:val="TekstbaloniaChar"/>
    <w:uiPriority w:val="99"/>
    <w:semiHidden/>
    <w:unhideWhenUsed/>
    <w:rsid w:val="00474EF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4EFF"/>
    <w:rPr>
      <w:rFonts w:ascii="Segoe UI" w:hAnsi="Segoe UI" w:cs="Segoe UI"/>
      <w:sz w:val="18"/>
      <w:szCs w:val="18"/>
    </w:rPr>
  </w:style>
  <w:style w:type="character" w:styleId="Istaknuto">
    <w:name w:val="Emphasis"/>
    <w:basedOn w:val="Zadanifontodlomka"/>
    <w:uiPriority w:val="20"/>
    <w:qFormat/>
    <w:rsid w:val="00270D0A"/>
    <w:rPr>
      <w:i/>
      <w:iCs/>
    </w:rPr>
  </w:style>
  <w:style w:type="table" w:styleId="Reetkatablice">
    <w:name w:val="Table Grid"/>
    <w:basedOn w:val="Obinatablica"/>
    <w:uiPriority w:val="39"/>
    <w:rsid w:val="0026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60521"/>
    <w:pPr>
      <w:spacing w:after="0" w:line="240" w:lineRule="auto"/>
    </w:pPr>
  </w:style>
  <w:style w:type="paragraph" w:styleId="Zaglavlje">
    <w:name w:val="header"/>
    <w:basedOn w:val="Normal"/>
    <w:link w:val="ZaglavljeChar"/>
    <w:uiPriority w:val="99"/>
    <w:unhideWhenUsed/>
    <w:rsid w:val="001557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57DD"/>
  </w:style>
  <w:style w:type="paragraph" w:styleId="Podnoje">
    <w:name w:val="footer"/>
    <w:basedOn w:val="Normal"/>
    <w:link w:val="PodnojeChar"/>
    <w:uiPriority w:val="99"/>
    <w:unhideWhenUsed/>
    <w:rsid w:val="001557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57DD"/>
  </w:style>
  <w:style w:type="paragraph" w:customStyle="1" w:styleId="Anita">
    <w:name w:val="Anita"/>
    <w:basedOn w:val="Normal"/>
    <w:rsid w:val="001127D0"/>
    <w:pPr>
      <w:snapToGrid w:val="0"/>
      <w:spacing w:after="0" w:line="240" w:lineRule="auto"/>
      <w:ind w:firstLine="720"/>
      <w:jc w:val="both"/>
    </w:pPr>
    <w:rPr>
      <w:rFonts w:ascii="Times New Roman" w:eastAsia="Times New Roman" w:hAnsi="Times New Roman" w:cs="Times New Roman"/>
      <w:sz w:val="24"/>
      <w:szCs w:val="20"/>
    </w:rPr>
  </w:style>
  <w:style w:type="paragraph" w:styleId="Tekstkomentara">
    <w:name w:val="annotation text"/>
    <w:basedOn w:val="Normal"/>
    <w:link w:val="TekstkomentaraChar"/>
    <w:uiPriority w:val="99"/>
    <w:semiHidden/>
    <w:unhideWhenUsed/>
    <w:rsid w:val="001127D0"/>
    <w:pPr>
      <w:spacing w:line="240" w:lineRule="auto"/>
    </w:pPr>
    <w:rPr>
      <w:sz w:val="20"/>
      <w:szCs w:val="20"/>
    </w:rPr>
  </w:style>
  <w:style w:type="character" w:customStyle="1" w:styleId="TekstkomentaraChar">
    <w:name w:val="Tekst komentara Char"/>
    <w:basedOn w:val="Zadanifontodlomka"/>
    <w:link w:val="Tekstkomentara"/>
    <w:uiPriority w:val="99"/>
    <w:semiHidden/>
    <w:rsid w:val="001127D0"/>
    <w:rPr>
      <w:sz w:val="20"/>
      <w:szCs w:val="20"/>
    </w:rPr>
  </w:style>
  <w:style w:type="paragraph" w:styleId="Predmetkomentara">
    <w:name w:val="annotation subject"/>
    <w:basedOn w:val="Tekstkomentara"/>
    <w:next w:val="Tekstkomentara"/>
    <w:link w:val="PredmetkomentaraChar"/>
    <w:uiPriority w:val="99"/>
    <w:semiHidden/>
    <w:unhideWhenUsed/>
    <w:rsid w:val="001127D0"/>
    <w:pPr>
      <w:spacing w:after="0"/>
    </w:pPr>
    <w:rPr>
      <w:rFonts w:ascii="Times New Roman" w:eastAsia="Times New Roman" w:hAnsi="Times New Roman" w:cs="Times New Roman"/>
      <w:b/>
      <w:bCs/>
      <w:lang w:val="en-US"/>
    </w:rPr>
  </w:style>
  <w:style w:type="character" w:customStyle="1" w:styleId="PredmetkomentaraChar">
    <w:name w:val="Predmet komentara Char"/>
    <w:basedOn w:val="TekstkomentaraChar"/>
    <w:link w:val="Predmetkomentara"/>
    <w:uiPriority w:val="99"/>
    <w:semiHidden/>
    <w:rsid w:val="001127D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7042">
      <w:bodyDiv w:val="1"/>
      <w:marLeft w:val="0"/>
      <w:marRight w:val="0"/>
      <w:marTop w:val="0"/>
      <w:marBottom w:val="0"/>
      <w:divBdr>
        <w:top w:val="none" w:sz="0" w:space="0" w:color="auto"/>
        <w:left w:val="none" w:sz="0" w:space="0" w:color="auto"/>
        <w:bottom w:val="none" w:sz="0" w:space="0" w:color="auto"/>
        <w:right w:val="none" w:sz="0" w:space="0" w:color="auto"/>
      </w:divBdr>
    </w:div>
    <w:div w:id="1885673067">
      <w:bodyDiv w:val="1"/>
      <w:marLeft w:val="0"/>
      <w:marRight w:val="0"/>
      <w:marTop w:val="0"/>
      <w:marBottom w:val="0"/>
      <w:divBdr>
        <w:top w:val="none" w:sz="0" w:space="0" w:color="auto"/>
        <w:left w:val="none" w:sz="0" w:space="0" w:color="auto"/>
        <w:bottom w:val="none" w:sz="0" w:space="0" w:color="auto"/>
        <w:right w:val="none" w:sz="0" w:space="0" w:color="auto"/>
      </w:divBdr>
    </w:div>
    <w:div w:id="1887179812">
      <w:bodyDiv w:val="1"/>
      <w:marLeft w:val="0"/>
      <w:marRight w:val="0"/>
      <w:marTop w:val="0"/>
      <w:marBottom w:val="0"/>
      <w:divBdr>
        <w:top w:val="none" w:sz="0" w:space="0" w:color="auto"/>
        <w:left w:val="none" w:sz="0" w:space="0" w:color="auto"/>
        <w:bottom w:val="none" w:sz="0" w:space="0" w:color="auto"/>
        <w:right w:val="none" w:sz="0" w:space="0" w:color="auto"/>
      </w:divBdr>
      <w:divsChild>
        <w:div w:id="94183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60EB-972C-43FE-A6EC-9DC16616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984</Words>
  <Characters>5613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Osnovna škola Pakoštane</vt:lpstr>
    </vt:vector>
  </TitlesOfParts>
  <Company>Gimnazija Franje Petrića Zadar</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Pakoštane</dc:title>
  <dc:creator>Andrija Vanjak</dc:creator>
  <cp:lastModifiedBy>Maja Heric</cp:lastModifiedBy>
  <cp:revision>45</cp:revision>
  <cp:lastPrinted>2019-10-07T06:48:00Z</cp:lastPrinted>
  <dcterms:created xsi:type="dcterms:W3CDTF">2017-07-19T08:02:00Z</dcterms:created>
  <dcterms:modified xsi:type="dcterms:W3CDTF">2019-10-07T06:51:00Z</dcterms:modified>
</cp:coreProperties>
</file>